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D7070" w14:textId="66413594" w:rsidR="00F76DA7" w:rsidRPr="0052548E" w:rsidRDefault="00F76DA7" w:rsidP="00F76DA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231204"/>
      <w:bookmarkStart w:id="1" w:name="_Ref513464071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8D3536">
        <w:rPr>
          <w:rFonts w:ascii="Arial" w:hAnsi="Arial" w:cs="Arial"/>
          <w:b/>
          <w:bCs/>
          <w:sz w:val="28"/>
        </w:rPr>
        <w:t>2-e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108D9">
        <w:rPr>
          <w:rFonts w:ascii="Arial" w:hAnsi="Arial" w:cs="Arial"/>
          <w:b/>
          <w:bCs/>
          <w:sz w:val="28"/>
        </w:rPr>
        <w:t xml:space="preserve"> </w:t>
      </w:r>
      <w:r w:rsidRPr="000061D4">
        <w:rPr>
          <w:rFonts w:ascii="Arial" w:hAnsi="Arial" w:cs="Arial"/>
          <w:b/>
          <w:bCs/>
          <w:sz w:val="28"/>
        </w:rPr>
        <w:t>R1-</w:t>
      </w:r>
      <w:r w:rsidR="00EE7D84" w:rsidRPr="000061D4">
        <w:rPr>
          <w:rFonts w:ascii="Arial" w:hAnsi="Arial" w:cs="Arial"/>
          <w:b/>
          <w:bCs/>
          <w:sz w:val="28"/>
        </w:rPr>
        <w:t>200</w:t>
      </w:r>
      <w:r w:rsidR="00EE7D84">
        <w:rPr>
          <w:rFonts w:ascii="Arial" w:hAnsi="Arial" w:cs="Arial"/>
          <w:b/>
          <w:bCs/>
          <w:sz w:val="28"/>
        </w:rPr>
        <w:t>6074</w:t>
      </w:r>
    </w:p>
    <w:p w14:paraId="0C6F444B" w14:textId="083EAF20" w:rsidR="00F76DA7" w:rsidRPr="009513AC" w:rsidRDefault="00F76DA7" w:rsidP="00F76D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8D3536">
        <w:rPr>
          <w:rFonts w:ascii="Arial" w:eastAsia="MS Mincho" w:hAnsi="Arial" w:cs="Arial"/>
          <w:b/>
          <w:bCs/>
          <w:sz w:val="28"/>
          <w:lang w:eastAsia="ja-JP"/>
        </w:rPr>
        <w:t>August 17</w:t>
      </w:r>
      <w:r w:rsidR="008D3536" w:rsidRPr="007626C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E31E2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8D3536">
        <w:rPr>
          <w:rFonts w:ascii="Arial" w:eastAsia="MS Mincho" w:hAnsi="Arial" w:cs="Arial"/>
          <w:b/>
          <w:bCs/>
          <w:sz w:val="28"/>
          <w:lang w:eastAsia="ja-JP"/>
        </w:rPr>
        <w:t>28</w:t>
      </w:r>
      <w:r w:rsidR="008D3536" w:rsidRPr="007626C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7374C9B5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  <w:t>7.2.4.</w:t>
      </w:r>
      <w:r w:rsidR="00DE625A" w:rsidRPr="00F76DA7">
        <w:rPr>
          <w:rFonts w:cs="Arial"/>
          <w:b/>
          <w:bCs/>
          <w:sz w:val="24"/>
          <w:szCs w:val="24"/>
          <w:lang w:val="en-US"/>
        </w:rPr>
        <w:t>1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59DE6A8F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E53B88" w:rsidRPr="00F76DA7">
        <w:rPr>
          <w:rFonts w:ascii="Arial" w:hAnsi="Arial" w:cs="Arial"/>
          <w:b/>
          <w:bCs/>
        </w:rPr>
        <w:t xml:space="preserve">Remaining Issues on </w:t>
      </w:r>
      <w:r w:rsidR="008D3536">
        <w:rPr>
          <w:rFonts w:ascii="Arial" w:hAnsi="Arial" w:cs="Arial"/>
          <w:b/>
          <w:bCs/>
        </w:rPr>
        <w:t>PHY structure</w:t>
      </w:r>
      <w:r w:rsidR="00A321DD" w:rsidRPr="00F76DA7">
        <w:rPr>
          <w:rFonts w:ascii="Arial" w:hAnsi="Arial" w:cs="Arial"/>
          <w:b/>
          <w:bCs/>
        </w:rPr>
        <w:t xml:space="preserve"> for NR V2X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0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1"/>
    </w:p>
    <w:p w14:paraId="0F80AEC0" w14:textId="7BE4AD4B" w:rsidR="00D056D7" w:rsidRDefault="00D056D7" w:rsidP="00637413">
      <w:pPr>
        <w:spacing w:line="276" w:lineRule="auto"/>
        <w:jc w:val="both"/>
        <w:rPr>
          <w:rFonts w:ascii="Arial" w:hAnsi="Arial" w:cs="Arial"/>
        </w:rPr>
      </w:pPr>
      <w:bookmarkStart w:id="2" w:name="_Hlk528874692"/>
      <w:r w:rsidRPr="00733B56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RAN1 #101-e e-meeting</w:t>
      </w:r>
      <w:r w:rsidRPr="00733B5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 following has been agreed [1]:</w:t>
      </w:r>
      <w:r w:rsidRPr="000E4BE7" w:rsidDel="00D056D7">
        <w:rPr>
          <w:rFonts w:ascii="Arial" w:hAnsi="Arial" w:cs="Arial"/>
        </w:rPr>
        <w:t xml:space="preserve"> </w:t>
      </w:r>
    </w:p>
    <w:p w14:paraId="7F44EB82" w14:textId="77777777" w:rsidR="00D056D7" w:rsidRDefault="00D056D7" w:rsidP="007626C5">
      <w:pPr>
        <w:spacing w:after="0"/>
        <w:rPr>
          <w:highlight w:val="green"/>
        </w:rPr>
      </w:pPr>
    </w:p>
    <w:p w14:paraId="4605788F" w14:textId="2E5C6C51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</w:t>
      </w:r>
      <w:r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e</w:t>
      </w: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ments:</w:t>
      </w:r>
    </w:p>
    <w:p w14:paraId="5AEEF272" w14:textId="77777777" w:rsidR="00D056D7" w:rsidRPr="007626C5" w:rsidRDefault="00D056D7" w:rsidP="007626C5">
      <w:pPr>
        <w:numPr>
          <w:ilvl w:val="0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For indication of PSFCH overhead in PSSCH TBS determination, one bit is used for N=2 or N=4 while no bit is used for N=0 or N=1.</w:t>
      </w:r>
    </w:p>
    <w:p w14:paraId="1BD7D9DB" w14:textId="120BE11A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5C656D08" w14:textId="77777777" w:rsidR="00D056D7" w:rsidRPr="007626C5" w:rsidRDefault="00D056D7" w:rsidP="007626C5">
      <w:pPr>
        <w:numPr>
          <w:ilvl w:val="0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For PSSCH TBS determination, the following is used.</w:t>
      </w:r>
    </w:p>
    <w:p w14:paraId="3A14C37E" w14:textId="77777777" w:rsidR="00D056D7" w:rsidRPr="007626C5" w:rsidRDefault="00D056D7" w:rsidP="007626C5">
      <w:pPr>
        <w:numPr>
          <w:ilvl w:val="1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N_RE’ = N_sc^PRB (N_symb^sh - N_symb^PSFCH) - N_oh^PRB– N_RE’^DMRS</w:t>
      </w:r>
    </w:p>
    <w:p w14:paraId="499C8EB7" w14:textId="77777777" w:rsidR="00D056D7" w:rsidRPr="007626C5" w:rsidRDefault="00D056D7" w:rsidP="007626C5">
      <w:pPr>
        <w:numPr>
          <w:ilvl w:val="2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N_sc^PRB = 12 </w:t>
      </w:r>
    </w:p>
    <w:p w14:paraId="161BE96F" w14:textId="77777777" w:rsidR="00D056D7" w:rsidRPr="007626C5" w:rsidRDefault="00D056D7" w:rsidP="007626C5">
      <w:pPr>
        <w:numPr>
          <w:ilvl w:val="2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N_symb^sh: the number of sidelink symbols within the slot, excluding one gap symbol and one first SL symbol (i.e, a total of two symbosls) in a slot </w:t>
      </w:r>
    </w:p>
    <w:p w14:paraId="47D710D4" w14:textId="77777777" w:rsidR="00D056D7" w:rsidRPr="007626C5" w:rsidRDefault="00D056D7" w:rsidP="007626C5">
      <w:pPr>
        <w:numPr>
          <w:ilvl w:val="2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N_symb^PSFCH: 3 if indicated as “1” by SCI for PSFCH overhead, 0 if indicated as “0” by SCI for PSFCH overhead </w:t>
      </w:r>
    </w:p>
    <w:p w14:paraId="20AD7620" w14:textId="77777777" w:rsidR="00D056D7" w:rsidRPr="007626C5" w:rsidRDefault="00D056D7" w:rsidP="007626C5">
      <w:pPr>
        <w:numPr>
          <w:ilvl w:val="3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For N=0, N_symb^PSFCH=0</w:t>
      </w:r>
    </w:p>
    <w:p w14:paraId="39996CB0" w14:textId="77777777" w:rsidR="00D056D7" w:rsidRPr="007626C5" w:rsidRDefault="00D056D7" w:rsidP="007626C5">
      <w:pPr>
        <w:numPr>
          <w:ilvl w:val="3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For N=1, N_symb^PSFCH=3</w:t>
      </w:r>
    </w:p>
    <w:p w14:paraId="4DEB6538" w14:textId="77777777" w:rsidR="00D056D7" w:rsidRPr="007626C5" w:rsidRDefault="00D056D7" w:rsidP="007626C5">
      <w:pPr>
        <w:numPr>
          <w:ilvl w:val="2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N_oh^PRB as (pre-)configured by xOverhead</w:t>
      </w:r>
    </w:p>
    <w:p w14:paraId="5A96E18B" w14:textId="77777777" w:rsidR="00D056D7" w:rsidRPr="007626C5" w:rsidRDefault="00D056D7" w:rsidP="007626C5">
      <w:pPr>
        <w:numPr>
          <w:ilvl w:val="2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N_RE’^DMRS: the averaged DMRS overhead per PRB in PSSCH resource over a set of DMRS patterns as (pre-)configured for the resource pool by sl-PSSCH-DMRS-TimePattern </w:t>
      </w:r>
    </w:p>
    <w:p w14:paraId="69578748" w14:textId="77777777" w:rsidR="00D056D7" w:rsidRPr="007626C5" w:rsidRDefault="00D056D7" w:rsidP="007626C5">
      <w:pPr>
        <w:numPr>
          <w:ilvl w:val="3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Discuss further interaction with PSCCH &amp; PSFCH indication (if any)</w:t>
      </w:r>
    </w:p>
    <w:p w14:paraId="5DEDC3AD" w14:textId="77777777" w:rsidR="00D056D7" w:rsidRPr="007626C5" w:rsidRDefault="00D056D7" w:rsidP="007626C5">
      <w:pPr>
        <w:numPr>
          <w:ilvl w:val="1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  <w:lang w:val="fr-FR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lang w:val="fr-FR"/>
        </w:rPr>
        <w:t xml:space="preserve">N_RE = N_RE’ * n_PRB – N_RE^SCI1 – N_RE^SCI2 </w:t>
      </w:r>
    </w:p>
    <w:p w14:paraId="05789A9E" w14:textId="77777777" w:rsidR="00D056D7" w:rsidRPr="007626C5" w:rsidRDefault="00D056D7" w:rsidP="007626C5">
      <w:pPr>
        <w:numPr>
          <w:ilvl w:val="2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n_PRB: total number of allocated PRBs for the PSSCH</w:t>
      </w:r>
    </w:p>
    <w:p w14:paraId="7ED05FE8" w14:textId="77777777" w:rsidR="00D056D7" w:rsidRPr="007626C5" w:rsidRDefault="00D056D7" w:rsidP="007626C5">
      <w:pPr>
        <w:numPr>
          <w:ilvl w:val="2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N_RE^SCI1: total number of REs allocated for the corresponding PSCCH </w:t>
      </w:r>
    </w:p>
    <w:p w14:paraId="1AFC568C" w14:textId="77777777" w:rsidR="00D056D7" w:rsidRPr="007626C5" w:rsidRDefault="00D056D7" w:rsidP="007626C5">
      <w:pPr>
        <w:numPr>
          <w:ilvl w:val="2"/>
          <w:numId w:val="43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N_RE^SCI2: total number of REs allocated for 2nd SCI </w:t>
      </w:r>
    </w:p>
    <w:p w14:paraId="1D7C5D42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471279C7" w14:textId="77777777" w:rsidR="00D056D7" w:rsidRPr="007626C5" w:rsidRDefault="00D056D7" w:rsidP="007626C5">
      <w:pPr>
        <w:numPr>
          <w:ilvl w:val="0"/>
          <w:numId w:val="46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higher layer parameter sl-xOverhead for PSSCH TBS determination is (pre-)configured among {0, 3, 6, 9}.</w:t>
      </w:r>
    </w:p>
    <w:p w14:paraId="2AD6A81A" w14:textId="77777777" w:rsidR="00D056D7" w:rsidRPr="007626C5" w:rsidRDefault="00D056D7" w:rsidP="007626C5">
      <w:pPr>
        <w:numPr>
          <w:ilvl w:val="1"/>
          <w:numId w:val="46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How to handle the value of 0 as part of the signalling is up to RAN2</w:t>
      </w:r>
    </w:p>
    <w:p w14:paraId="07FBBB00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4210C6C6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18A667C8" w14:textId="77777777" w:rsidR="00D056D7" w:rsidRPr="007626C5" w:rsidRDefault="00D056D7" w:rsidP="007626C5">
      <w:pPr>
        <w:numPr>
          <w:ilvl w:val="0"/>
          <w:numId w:val="48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For average DMRS overhead, interaction of PSCCH and PSFCH indication</w:t>
      </w:r>
    </w:p>
    <w:p w14:paraId="42E832EE" w14:textId="77777777" w:rsidR="00D056D7" w:rsidRPr="007626C5" w:rsidRDefault="00D056D7" w:rsidP="007626C5">
      <w:pPr>
        <w:numPr>
          <w:ilvl w:val="1"/>
          <w:numId w:val="41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Alt 1. Consider PSFCH indication: averaged over only possible DMRS patterns as PSFCH indication.</w:t>
      </w:r>
    </w:p>
    <w:p w14:paraId="60F6B50B" w14:textId="77777777" w:rsidR="00D056D7" w:rsidRPr="007626C5" w:rsidRDefault="00D056D7" w:rsidP="007626C5">
      <w:pPr>
        <w:numPr>
          <w:ilvl w:val="1"/>
          <w:numId w:val="41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Alt 2. Not consider PSFCH indication: averaged over all (pre-)configured patterns </w:t>
      </w:r>
    </w:p>
    <w:p w14:paraId="738C4601" w14:textId="77777777" w:rsidR="00D056D7" w:rsidRPr="007626C5" w:rsidRDefault="00D056D7" w:rsidP="007626C5">
      <w:pPr>
        <w:numPr>
          <w:ilvl w:val="1"/>
          <w:numId w:val="41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Alt 2-1. Consider PSCCH resource </w:t>
      </w:r>
    </w:p>
    <w:p w14:paraId="67667A7D" w14:textId="77777777" w:rsidR="00D056D7" w:rsidRPr="007626C5" w:rsidRDefault="00D056D7" w:rsidP="007626C5">
      <w:pPr>
        <w:numPr>
          <w:ilvl w:val="1"/>
          <w:numId w:val="41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Alt 2-2. Not consider PSCCH resource</w:t>
      </w:r>
    </w:p>
    <w:p w14:paraId="6175FD6D" w14:textId="77777777" w:rsidR="00D056D7" w:rsidRPr="007626C5" w:rsidRDefault="00D056D7" w:rsidP="007626C5">
      <w:pPr>
        <w:spacing w:after="0"/>
        <w:ind w:left="72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Take Alt 2 + Alt 2-2 above.</w:t>
      </w:r>
    </w:p>
    <w:p w14:paraId="314BCDC3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44217BDE" w14:textId="77777777" w:rsidR="00D056D7" w:rsidRPr="007626C5" w:rsidRDefault="00D056D7" w:rsidP="007626C5">
      <w:pPr>
        <w:numPr>
          <w:ilvl w:val="0"/>
          <w:numId w:val="4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lastRenderedPageBreak/>
        <w:t>For the intermediate number of information bits (N_info) is obtained by N_info=N_RE*R*Qm*v, NR sidelink follows the conclusion of [101-e-NR-7.1CRs-11] in RAN1#101-e in calculation of N_info.</w:t>
      </w:r>
    </w:p>
    <w:p w14:paraId="5399DF2B" w14:textId="77777777" w:rsidR="00D056D7" w:rsidRPr="007626C5" w:rsidRDefault="00D056D7" w:rsidP="007626C5">
      <w:pPr>
        <w:spacing w:after="0"/>
        <w:ind w:left="720"/>
        <w:rPr>
          <w:rFonts w:ascii="Times New Roman" w:hAnsi="Times New Roman" w:cs="Times New Roman"/>
          <w:i/>
          <w:iCs/>
          <w:sz w:val="20"/>
          <w:szCs w:val="20"/>
        </w:rPr>
      </w:pPr>
    </w:p>
    <w:p w14:paraId="6518D6E4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04F8E7D6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Use N_RE</w:t>
      </w:r>
      <w:r w:rsidRPr="007626C5">
        <w:rPr>
          <w:rFonts w:ascii="Times New Roman" w:hAnsi="Times New Roman" w:cs="Times New Roman" w:hint="eastAsia"/>
          <w:i/>
          <w:iCs/>
          <w:sz w:val="20"/>
          <w:szCs w:val="20"/>
        </w:rPr>
        <w:t>’</w:t>
      </w:r>
      <w:r w:rsidRPr="007626C5">
        <w:rPr>
          <w:rFonts w:ascii="Times New Roman" w:hAnsi="Times New Roman" w:cs="Times New Roman"/>
          <w:i/>
          <w:iCs/>
          <w:sz w:val="20"/>
          <w:szCs w:val="20"/>
        </w:rPr>
        <w:t>^DMRS as below.</w:t>
      </w:r>
    </w:p>
    <w:tbl>
      <w:tblPr>
        <w:tblW w:w="4920" w:type="dxa"/>
        <w:tblInd w:w="-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40"/>
        <w:gridCol w:w="1580"/>
      </w:tblGrid>
      <w:tr w:rsidR="00D056D7" w:rsidRPr="000E4CD7" w14:paraId="21EB0584" w14:textId="77777777" w:rsidTr="00733B56">
        <w:trPr>
          <w:trHeight w:val="33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2ABA5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sl-PSSCH-DMRS-TimePattern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FCDE8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N_RE</w:t>
            </w:r>
            <w:r w:rsidRPr="007626C5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’</w:t>
            </w: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^DMRS </w:t>
            </w:r>
          </w:p>
        </w:tc>
      </w:tr>
      <w:tr w:rsidR="00D056D7" w:rsidRPr="000E4CD7" w14:paraId="2554478F" w14:textId="77777777" w:rsidTr="00733B56">
        <w:trPr>
          <w:trHeight w:val="33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F5053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{2}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962E9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12</w:t>
            </w:r>
          </w:p>
        </w:tc>
      </w:tr>
      <w:tr w:rsidR="00D056D7" w:rsidRPr="000E4CD7" w14:paraId="39A015FA" w14:textId="77777777" w:rsidTr="00733B56">
        <w:trPr>
          <w:trHeight w:val="33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9F44B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{3}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DB5B2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</w:t>
            </w:r>
          </w:p>
        </w:tc>
      </w:tr>
      <w:tr w:rsidR="00D056D7" w:rsidRPr="000E4CD7" w14:paraId="25735318" w14:textId="77777777" w:rsidTr="00733B56">
        <w:trPr>
          <w:trHeight w:val="33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7E705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{4}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6846F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24</w:t>
            </w:r>
          </w:p>
        </w:tc>
      </w:tr>
      <w:tr w:rsidR="00D056D7" w:rsidRPr="000E4CD7" w14:paraId="2C03ADC0" w14:textId="77777777" w:rsidTr="00733B56">
        <w:trPr>
          <w:trHeight w:val="33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77F1B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{2,3}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42246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15</w:t>
            </w:r>
          </w:p>
        </w:tc>
      </w:tr>
      <w:tr w:rsidR="00D056D7" w:rsidRPr="000E4CD7" w14:paraId="5199E06B" w14:textId="77777777" w:rsidTr="00733B56">
        <w:trPr>
          <w:trHeight w:val="33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D5BD2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{2,4}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83C2F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</w:t>
            </w:r>
          </w:p>
        </w:tc>
      </w:tr>
      <w:tr w:rsidR="00D056D7" w:rsidRPr="000E4CD7" w14:paraId="62878A9D" w14:textId="77777777" w:rsidTr="00733B56">
        <w:trPr>
          <w:trHeight w:val="33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340C4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{3,4}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85528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21</w:t>
            </w:r>
          </w:p>
        </w:tc>
      </w:tr>
      <w:tr w:rsidR="00D056D7" w:rsidRPr="000E4CD7" w14:paraId="7EEF93ED" w14:textId="77777777" w:rsidTr="00733B56">
        <w:trPr>
          <w:trHeight w:val="33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D93E3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{2,3,4}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F1FB1" w14:textId="77777777" w:rsidR="00D056D7" w:rsidRPr="007626C5" w:rsidRDefault="00D056D7" w:rsidP="007626C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6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</w:t>
            </w:r>
          </w:p>
        </w:tc>
      </w:tr>
    </w:tbl>
    <w:p w14:paraId="65734068" w14:textId="1C4F2D62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 w:hint="eastAsia"/>
          <w:i/>
          <w:iCs/>
          <w:sz w:val="20"/>
          <w:szCs w:val="20"/>
        </w:rPr>
        <w:t> </w:t>
      </w:r>
    </w:p>
    <w:p w14:paraId="117AD204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color w:val="000000"/>
          <w:sz w:val="20"/>
          <w:szCs w:val="20"/>
          <w:highlight w:val="green"/>
          <w:shd w:val="clear" w:color="auto" w:fill="FFFF00"/>
          <w:lang w:val="fi-FI"/>
        </w:rPr>
      </w:pPr>
      <w:r w:rsidRPr="007626C5">
        <w:rPr>
          <w:rFonts w:ascii="Times New Roman" w:hAnsi="Times New Roman" w:cs="Times New Roman"/>
          <w:i/>
          <w:iCs/>
          <w:color w:val="000000"/>
          <w:sz w:val="20"/>
          <w:szCs w:val="20"/>
          <w:highlight w:val="green"/>
          <w:shd w:val="clear" w:color="auto" w:fill="FFFF00"/>
          <w:lang w:val="fi-FI"/>
        </w:rPr>
        <w:t>Agreements:</w:t>
      </w:r>
    </w:p>
    <w:p w14:paraId="2FD79D13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fi-FI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lang w:val="fi-FI"/>
        </w:rPr>
        <w:t xml:space="preserve">The </w:t>
      </w:r>
      <w:r w:rsidRPr="007626C5">
        <w:rPr>
          <w:rFonts w:ascii="Times New Roman" w:hAnsi="Times New Roman" w:cs="Times New Roman"/>
          <w:i/>
          <w:iCs/>
          <w:sz w:val="20"/>
          <w:szCs w:val="20"/>
        </w:rPr>
        <w:t>1st stage</w:t>
      </w:r>
      <w:r w:rsidRPr="007626C5">
        <w:rPr>
          <w:rFonts w:ascii="Times New Roman" w:hAnsi="Times New Roman" w:cs="Times New Roman"/>
          <w:i/>
          <w:iCs/>
          <w:color w:val="FF0000"/>
          <w:sz w:val="20"/>
          <w:szCs w:val="20"/>
          <w:lang w:val="fi-FI"/>
        </w:rPr>
        <w:t xml:space="preserve"> </w:t>
      </w:r>
      <w:r w:rsidRPr="007626C5">
        <w:rPr>
          <w:rFonts w:ascii="Times New Roman" w:hAnsi="Times New Roman" w:cs="Times New Roman"/>
          <w:i/>
          <w:iCs/>
          <w:sz w:val="20"/>
          <w:szCs w:val="20"/>
          <w:lang w:val="fi-FI"/>
        </w:rPr>
        <w:t>SCI indicates the PSFCH overhead for PSSCH TBS determination.</w:t>
      </w:r>
    </w:p>
    <w:p w14:paraId="7DB1AF86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lang w:val="fi-FI"/>
        </w:rPr>
      </w:pPr>
    </w:p>
    <w:p w14:paraId="4CDF5E6F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3036962D" w14:textId="77777777" w:rsidR="00D056D7" w:rsidRPr="007626C5" w:rsidRDefault="00D056D7" w:rsidP="007626C5">
      <w:pPr>
        <w:numPr>
          <w:ilvl w:val="0"/>
          <w:numId w:val="42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periodicity of resource pool bitmap is 10240 ms.</w:t>
      </w:r>
    </w:p>
    <w:p w14:paraId="392C0B9F" w14:textId="77777777" w:rsidR="00D056D7" w:rsidRPr="007626C5" w:rsidRDefault="00D056D7" w:rsidP="007626C5">
      <w:pPr>
        <w:numPr>
          <w:ilvl w:val="0"/>
          <w:numId w:val="42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(pre-)configured length of the bitmap (L_bitmap) can be one among 10, 11, 12, …, 160.</w:t>
      </w:r>
    </w:p>
    <w:p w14:paraId="421FC4CC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</w:p>
    <w:p w14:paraId="69C6B358" w14:textId="21973D84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06DB15FB" w14:textId="77777777" w:rsidR="00D056D7" w:rsidRPr="007626C5" w:rsidRDefault="00D056D7" w:rsidP="007626C5">
      <w:pPr>
        <w:numPr>
          <w:ilvl w:val="0"/>
          <w:numId w:val="44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following WA made in RAN1#100-e is confirmed.</w:t>
      </w:r>
    </w:p>
    <w:p w14:paraId="1DE6FDF3" w14:textId="77777777" w:rsidR="00D056D7" w:rsidRPr="007626C5" w:rsidRDefault="00D056D7" w:rsidP="007626C5">
      <w:pPr>
        <w:numPr>
          <w:ilvl w:val="1"/>
          <w:numId w:val="45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For derivation of the set of slots to be included in the resource pool, the set includes all the slots except the following slots:  </w:t>
      </w:r>
    </w:p>
    <w:p w14:paraId="41A91CDB" w14:textId="77777777" w:rsidR="00D056D7" w:rsidRPr="007626C5" w:rsidRDefault="00D056D7" w:rsidP="007626C5">
      <w:pPr>
        <w:numPr>
          <w:ilvl w:val="2"/>
          <w:numId w:val="45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…</w:t>
      </w:r>
    </w:p>
    <w:p w14:paraId="0FC4E5A3" w14:textId="77777777" w:rsidR="00D056D7" w:rsidRPr="007626C5" w:rsidRDefault="00D056D7" w:rsidP="007626C5">
      <w:pPr>
        <w:numPr>
          <w:ilvl w:val="2"/>
          <w:numId w:val="45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darkYellow"/>
        </w:rPr>
        <w:t xml:space="preserve">(Working assumption) </w:t>
      </w: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reserved slots which are determined by the similar steps in Subclause 14.1.5 of TS36.213               </w:t>
      </w:r>
    </w:p>
    <w:p w14:paraId="3102A71F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 w:hint="eastAsia"/>
          <w:i/>
          <w:iCs/>
          <w:sz w:val="20"/>
          <w:szCs w:val="20"/>
          <w:highlight w:val="green"/>
        </w:rPr>
        <w:t> </w:t>
      </w: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4DD20B14" w14:textId="77777777" w:rsidR="00D056D7" w:rsidRPr="007626C5" w:rsidRDefault="00D056D7" w:rsidP="007626C5">
      <w:pPr>
        <w:pStyle w:val="NormalWeb"/>
        <w:numPr>
          <w:ilvl w:val="0"/>
          <w:numId w:val="44"/>
        </w:numPr>
        <w:spacing w:before="0" w:beforeAutospacing="0" w:after="0" w:afterAutospacing="0"/>
        <w:rPr>
          <w:rFonts w:ascii="Times New Roman" w:hAnsi="Times New Roman" w:cs="Times New Roman"/>
          <w:i/>
          <w:iCs/>
          <w:sz w:val="20"/>
          <w:szCs w:val="20"/>
          <w:lang w:val="fi-FI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lang w:val="fi-FI"/>
        </w:rPr>
        <w:t>Regarding the number of PRBs configured for a resource pool, all PRBs: UE is not expect to use the remaining PRBs (i.e., not large enough for a full subchannel) in Rel-16</w:t>
      </w:r>
    </w:p>
    <w:p w14:paraId="0DFFEEA9" w14:textId="77777777" w:rsidR="00D056D7" w:rsidRPr="007626C5" w:rsidRDefault="00D056D7" w:rsidP="007626C5">
      <w:pPr>
        <w:pStyle w:val="NormalWeb"/>
        <w:numPr>
          <w:ilvl w:val="0"/>
          <w:numId w:val="44"/>
        </w:numPr>
        <w:spacing w:after="0" w:afterAutospacing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lang w:val="fi-FI"/>
        </w:rPr>
        <w:t xml:space="preserve">Introduce a single subchannel size {12} PRBs. </w:t>
      </w:r>
    </w:p>
    <w:p w14:paraId="25E5A6A1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Agreement:</w:t>
      </w:r>
    </w:p>
    <w:p w14:paraId="76362CD3" w14:textId="77777777" w:rsidR="00D056D7" w:rsidRPr="007626C5" w:rsidRDefault="00D056D7" w:rsidP="007626C5">
      <w:pPr>
        <w:numPr>
          <w:ilvl w:val="0"/>
          <w:numId w:val="44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CRC length for 2nd SCI is 24 bits.</w:t>
      </w:r>
    </w:p>
    <w:p w14:paraId="17629FA7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Conerns from Intel: no benefit of using 24-bit CRC, while a shorter lenght is preferable</w:t>
      </w:r>
    </w:p>
    <w:p w14:paraId="70795148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</w:p>
    <w:p w14:paraId="3D938D07" w14:textId="3A733306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60962AB2" w14:textId="77777777" w:rsidR="00D056D7" w:rsidRPr="007626C5" w:rsidRDefault="00D056D7" w:rsidP="007626C5">
      <w:pPr>
        <w:numPr>
          <w:ilvl w:val="0"/>
          <w:numId w:val="44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Duplication and discontinuous scrambling sequence for 2-layer mapping of the 2nd SCI is fixed in TS38.211 and 212.</w:t>
      </w:r>
    </w:p>
    <w:p w14:paraId="7BF0D0BE" w14:textId="77777777" w:rsidR="00D056D7" w:rsidRPr="007626C5" w:rsidRDefault="00D056D7" w:rsidP="007626C5">
      <w:pPr>
        <w:numPr>
          <w:ilvl w:val="1"/>
          <w:numId w:val="44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How to fix it is up to editors</w:t>
      </w:r>
    </w:p>
    <w:p w14:paraId="17A3646D" w14:textId="26F0C958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7250719A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W.r.t. Qm and beta offset for 2nd SCI mapping</w:t>
      </w:r>
    </w:p>
    <w:p w14:paraId="13231024" w14:textId="77777777" w:rsidR="00D056D7" w:rsidRPr="007626C5" w:rsidRDefault="00D056D7" w:rsidP="007626C5">
      <w:pPr>
        <w:numPr>
          <w:ilvl w:val="1"/>
          <w:numId w:val="4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Alt 1-1: Qm = 2</w:t>
      </w:r>
    </w:p>
    <w:p w14:paraId="432EFDD5" w14:textId="77777777" w:rsidR="00D056D7" w:rsidRPr="007626C5" w:rsidRDefault="00D056D7" w:rsidP="007626C5">
      <w:pPr>
        <w:numPr>
          <w:ilvl w:val="1"/>
          <w:numId w:val="4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Alt 1-2: Qm as indicated by MCS</w:t>
      </w:r>
    </w:p>
    <w:p w14:paraId="7CCCBC87" w14:textId="77777777" w:rsidR="00D056D7" w:rsidRPr="007626C5" w:rsidRDefault="00D056D7" w:rsidP="007626C5">
      <w:pPr>
        <w:numPr>
          <w:ilvl w:val="1"/>
          <w:numId w:val="4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Alt 2-1: beta offset value range as NR Uu for HARQ-ACK</w:t>
      </w:r>
    </w:p>
    <w:p w14:paraId="55697350" w14:textId="77777777" w:rsidR="00D056D7" w:rsidRPr="007626C5" w:rsidRDefault="00D056D7" w:rsidP="007626C5">
      <w:pPr>
        <w:numPr>
          <w:ilvl w:val="1"/>
          <w:numId w:val="4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Alt 2-2: define beta offset value set per Qm</w:t>
      </w:r>
    </w:p>
    <w:p w14:paraId="4979B009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Take {Alt 1-1 + Alt 2-1} </w:t>
      </w:r>
    </w:p>
    <w:p w14:paraId="5C63194B" w14:textId="77777777" w:rsidR="00D056D7" w:rsidRPr="007626C5" w:rsidRDefault="00D056D7" w:rsidP="007626C5">
      <w:pPr>
        <w:wordWrap w:val="0"/>
        <w:spacing w:after="0"/>
        <w:rPr>
          <w:rFonts w:ascii="Times New Roman" w:eastAsia="Malgun Gothic" w:hAnsi="Times New Roman" w:cs="Times New Roman"/>
          <w:i/>
          <w:iCs/>
          <w:color w:val="1F497D"/>
          <w:sz w:val="20"/>
          <w:szCs w:val="20"/>
        </w:rPr>
      </w:pPr>
    </w:p>
    <w:p w14:paraId="2791C096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1D960739" w14:textId="77777777" w:rsidR="00D056D7" w:rsidRPr="007626C5" w:rsidRDefault="00D056D7" w:rsidP="007626C5">
      <w:pPr>
        <w:numPr>
          <w:ilvl w:val="0"/>
          <w:numId w:val="44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W.r.t. number of layers for 2nd SCI mapping:</w:t>
      </w:r>
    </w:p>
    <w:p w14:paraId="1F9FC92F" w14:textId="77777777" w:rsidR="00D056D7" w:rsidRPr="007626C5" w:rsidRDefault="00D056D7" w:rsidP="007626C5">
      <w:pPr>
        <w:numPr>
          <w:ilvl w:val="1"/>
          <w:numId w:val="44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lastRenderedPageBreak/>
        <w:t>Not using the number of layers in the equation, where Q'_SCI is defined as "the number of coded modulation symbols generated for 2nd-stage SCI transmission (prior to duplication for the 2nd layer, if present)"</w:t>
      </w:r>
    </w:p>
    <w:p w14:paraId="4FF5E1BF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26E235C7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Indication of beta offset in 1st SCI among 4 (pre-)configured values (2 bits)</w:t>
      </w:r>
    </w:p>
    <w:p w14:paraId="4F35E184" w14:textId="77777777" w:rsidR="00D056D7" w:rsidRPr="007626C5" w:rsidRDefault="00D056D7" w:rsidP="007626C5">
      <w:pPr>
        <w:pStyle w:val="ListParagraph"/>
        <w:numPr>
          <w:ilvl w:val="0"/>
          <w:numId w:val="44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possible values for beta offset refer to the same table as for Uu in Table 9.3-2 of TS38.213</w:t>
      </w:r>
    </w:p>
    <w:p w14:paraId="61197711" w14:textId="77777777" w:rsidR="00D056D7" w:rsidRPr="007626C5" w:rsidRDefault="00D056D7" w:rsidP="007626C5">
      <w:pPr>
        <w:pStyle w:val="ListParagraph"/>
        <w:numPr>
          <w:ilvl w:val="0"/>
          <w:numId w:val="44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A UE is configured with a single set of beta values, applicable to both singel-layer and two-layer PSSCH transmissions</w:t>
      </w:r>
    </w:p>
    <w:p w14:paraId="28F9B985" w14:textId="77777777" w:rsidR="00D056D7" w:rsidRPr="007626C5" w:rsidRDefault="00D056D7" w:rsidP="007626C5">
      <w:pPr>
        <w:pStyle w:val="NormalWeb"/>
        <w:spacing w:after="0" w:afterAutospacing="0"/>
        <w:rPr>
          <w:rFonts w:ascii="Times New Roman" w:hAnsi="Times New Roman" w:cs="Times New Roman"/>
          <w:i/>
          <w:iCs/>
          <w:sz w:val="20"/>
          <w:szCs w:val="20"/>
          <w:lang w:val="fi-FI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lang w:val="fi-FI"/>
        </w:rPr>
        <w:t>Note: Futurewei has strong concerns of adopting a signle set, and believes that two sets provide better performance with minimal RAN2 impact</w:t>
      </w:r>
    </w:p>
    <w:p w14:paraId="0F4EDDD7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5FA12F42" w14:textId="77777777" w:rsidR="00D056D7" w:rsidRPr="007626C5" w:rsidRDefault="00D056D7" w:rsidP="007626C5">
      <w:pPr>
        <w:numPr>
          <w:ilvl w:val="0"/>
          <w:numId w:val="3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Remove M_sc^CSI-RS(l) in calculation of M_sc^SCI2(l) </w:t>
      </w:r>
    </w:p>
    <w:p w14:paraId="459EF2FC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7DDC789F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In Rel-16, a UE is not expected to have the number of bits after rate matching for 2nd SCI more than K = [2048 or 4096]</w:t>
      </w:r>
    </w:p>
    <w:p w14:paraId="0E0C6C1E" w14:textId="77777777" w:rsidR="00D056D7" w:rsidRPr="007626C5" w:rsidRDefault="00D056D7" w:rsidP="007626C5">
      <w:pPr>
        <w:pStyle w:val="ListParagraph"/>
        <w:numPr>
          <w:ilvl w:val="0"/>
          <w:numId w:val="3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To down-select one of the above two values in the next meeting</w:t>
      </w:r>
    </w:p>
    <w:p w14:paraId="3D1C62D1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</w:p>
    <w:p w14:paraId="4AD6D34A" w14:textId="5A7106BD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2E74A9DB" w14:textId="77777777" w:rsidR="00D056D7" w:rsidRPr="007626C5" w:rsidRDefault="00D056D7" w:rsidP="007626C5">
      <w:pPr>
        <w:numPr>
          <w:ilvl w:val="0"/>
          <w:numId w:val="50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mapping for 2nd-stage SCI takes PSFCH overhead indication into account</w:t>
      </w:r>
    </w:p>
    <w:p w14:paraId="4CA50695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</w:p>
    <w:p w14:paraId="65C3A278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7626C5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Conclusion:</w:t>
      </w:r>
    </w:p>
    <w:p w14:paraId="1D3CCE61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RAN1 down-selects one of the following options in RAN1#102.</w:t>
      </w:r>
    </w:p>
    <w:p w14:paraId="40C63196" w14:textId="77777777" w:rsidR="00D056D7" w:rsidRPr="007626C5" w:rsidRDefault="00D056D7" w:rsidP="007626C5">
      <w:pPr>
        <w:numPr>
          <w:ilvl w:val="0"/>
          <w:numId w:val="40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Option 1</w:t>
      </w:r>
    </w:p>
    <w:p w14:paraId="0E6912E0" w14:textId="77777777" w:rsidR="00D056D7" w:rsidRPr="007626C5" w:rsidRDefault="00D056D7" w:rsidP="007626C5">
      <w:pPr>
        <w:numPr>
          <w:ilvl w:val="1"/>
          <w:numId w:val="3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Gamma of 2nd SCI mapping for TBS determination is based on "really" 2nd SCI RE usage.</w:t>
      </w:r>
    </w:p>
    <w:p w14:paraId="7005C482" w14:textId="77777777" w:rsidR="00D056D7" w:rsidRPr="007626C5" w:rsidRDefault="00D056D7" w:rsidP="007626C5">
      <w:pPr>
        <w:numPr>
          <w:ilvl w:val="1"/>
          <w:numId w:val="3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number of overlapped PT-RS and DMRS with 2nd SCI are taken into account for the gamma determination, although non-overlapped PT-RS and DMRS with 2nd SCI are not taken into account.</w:t>
      </w:r>
    </w:p>
    <w:p w14:paraId="2850A4B7" w14:textId="77777777" w:rsidR="00D056D7" w:rsidRPr="007626C5" w:rsidRDefault="00D056D7" w:rsidP="007626C5">
      <w:pPr>
        <w:numPr>
          <w:ilvl w:val="0"/>
          <w:numId w:val="40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Option 2</w:t>
      </w:r>
    </w:p>
    <w:p w14:paraId="38CBD321" w14:textId="77777777" w:rsidR="00D056D7" w:rsidRPr="007626C5" w:rsidRDefault="00D056D7" w:rsidP="007626C5">
      <w:pPr>
        <w:numPr>
          <w:ilvl w:val="1"/>
          <w:numId w:val="3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Gamma of 2nd SCI mapping for TBS determination is assumed to be zero.</w:t>
      </w:r>
    </w:p>
    <w:p w14:paraId="7E6F59DF" w14:textId="77777777" w:rsidR="00D056D7" w:rsidRPr="007626C5" w:rsidRDefault="00D056D7" w:rsidP="007626C5">
      <w:pPr>
        <w:numPr>
          <w:ilvl w:val="1"/>
          <w:numId w:val="3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number of overlapped/non-overlapped PT-RS with 2nd SCI are not taken into account for the gamma determination for TBS purpose.</w:t>
      </w:r>
    </w:p>
    <w:p w14:paraId="10D7CBC2" w14:textId="77777777" w:rsidR="00D056D7" w:rsidRPr="007626C5" w:rsidRDefault="00D056D7" w:rsidP="007626C5">
      <w:pPr>
        <w:numPr>
          <w:ilvl w:val="1"/>
          <w:numId w:val="39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number of overlapped/non-overlapped DMRS with 2nd SCI are not taken into account for the gamma determination for TBS purpose.</w:t>
      </w:r>
    </w:p>
    <w:p w14:paraId="16C862E3" w14:textId="0ED91747" w:rsidR="00D056D7" w:rsidRPr="007626C5" w:rsidRDefault="00333BA7" w:rsidP="00333BA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highlight w:val="green"/>
          <w:lang w:val="fi-FI"/>
        </w:rPr>
      </w:pPr>
      <w:r>
        <w:rPr>
          <w:rStyle w:val="Strong"/>
          <w:rFonts w:ascii="Times New Roman" w:eastAsia="Malgun Gothic" w:hAnsi="Times New Roman" w:cs="Times New Roman"/>
          <w:b w:val="0"/>
          <w:bCs w:val="0"/>
          <w:i/>
          <w:iCs/>
          <w:color w:val="000000"/>
          <w:sz w:val="20"/>
          <w:szCs w:val="20"/>
          <w:highlight w:val="green"/>
        </w:rPr>
        <w:t>A</w:t>
      </w:r>
      <w:r w:rsidR="00D056D7" w:rsidRPr="007626C5">
        <w:rPr>
          <w:rStyle w:val="Strong"/>
          <w:rFonts w:ascii="Times New Roman" w:eastAsia="Malgun Gothic" w:hAnsi="Times New Roman" w:cs="Times New Roman"/>
          <w:b w:val="0"/>
          <w:bCs w:val="0"/>
          <w:i/>
          <w:iCs/>
          <w:color w:val="000000"/>
          <w:sz w:val="20"/>
          <w:szCs w:val="20"/>
          <w:highlight w:val="green"/>
        </w:rPr>
        <w:t>greement:</w:t>
      </w:r>
    </w:p>
    <w:p w14:paraId="20865863" w14:textId="67797283" w:rsidR="00D056D7" w:rsidRPr="007626C5" w:rsidRDefault="00D056D7" w:rsidP="007626C5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Strong"/>
          <w:rFonts w:ascii="Times New Roman" w:eastAsia="Malgun Gothic" w:hAnsi="Times New Roman" w:cs="Times New Roman"/>
          <w:b w:val="0"/>
          <w:bCs w:val="0"/>
          <w:i/>
          <w:iCs/>
          <w:color w:val="000000"/>
          <w:sz w:val="20"/>
          <w:szCs w:val="20"/>
        </w:rPr>
      </w:pPr>
      <w:r w:rsidRPr="007626C5">
        <w:rPr>
          <w:rStyle w:val="Strong"/>
          <w:rFonts w:ascii="Times New Roman" w:eastAsia="Malgun Gothic" w:hAnsi="Times New Roman" w:cs="Times New Roman"/>
          <w:b w:val="0"/>
          <w:bCs w:val="0"/>
          <w:i/>
          <w:iCs/>
          <w:color w:val="000000"/>
          <w:sz w:val="20"/>
          <w:szCs w:val="20"/>
        </w:rPr>
        <w:t>Use FBRM for PSSCH mapping.</w:t>
      </w:r>
    </w:p>
    <w:p w14:paraId="5CF99119" w14:textId="77777777" w:rsidR="00D056D7" w:rsidRPr="007626C5" w:rsidRDefault="00D056D7" w:rsidP="00333BA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highlight w:val="green"/>
          <w:lang w:val="fi-FI"/>
        </w:rPr>
      </w:pPr>
      <w:r w:rsidRPr="007626C5">
        <w:rPr>
          <w:rStyle w:val="Strong"/>
          <w:rFonts w:ascii="Times New Roman" w:eastAsia="Malgun Gothic" w:hAnsi="Times New Roman" w:cs="Times New Roman"/>
          <w:b w:val="0"/>
          <w:bCs w:val="0"/>
          <w:i/>
          <w:iCs/>
          <w:color w:val="000000"/>
          <w:sz w:val="20"/>
          <w:szCs w:val="20"/>
          <w:highlight w:val="green"/>
        </w:rPr>
        <w:t>Agreement:</w:t>
      </w:r>
    </w:p>
    <w:p w14:paraId="6D4062B1" w14:textId="691DE7CD" w:rsidR="00D056D7" w:rsidRPr="007626C5" w:rsidRDefault="00D056D7" w:rsidP="007626C5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626C5">
        <w:rPr>
          <w:rStyle w:val="Strong"/>
          <w:rFonts w:ascii="Times New Roman" w:eastAsia="Malgun Gothic" w:hAnsi="Times New Roman" w:cs="Times New Roman"/>
          <w:b w:val="0"/>
          <w:bCs w:val="0"/>
          <w:i/>
          <w:iCs/>
          <w:color w:val="000000"/>
          <w:sz w:val="20"/>
          <w:szCs w:val="20"/>
        </w:rPr>
        <w:t>For DMRS initialization for PSCCH, c_init = (2^17 * (N_symb^slot * n_sf^mu + l + 1)*(2*N_ID + 1) + 2*N_ID) mod 2^31 , where N_ID in {0, 1, …, 65535} is given by the higher-layer parameter.</w:t>
      </w:r>
    </w:p>
    <w:p w14:paraId="419D8556" w14:textId="77777777" w:rsidR="00D056D7" w:rsidRPr="007626C5" w:rsidRDefault="00D056D7" w:rsidP="007626C5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Agreement:</w:t>
      </w:r>
    </w:p>
    <w:p w14:paraId="531106D0" w14:textId="741624B5" w:rsidR="00D056D7" w:rsidRPr="007626C5" w:rsidRDefault="00D056D7" w:rsidP="007626C5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Strong"/>
          <w:rFonts w:ascii="Times New Roman" w:eastAsia="Malgun Gothic" w:hAnsi="Times New Roman" w:cs="Times New Roman"/>
          <w:b w:val="0"/>
          <w:bCs w:val="0"/>
          <w:i/>
          <w:iCs/>
          <w:color w:val="000000"/>
          <w:sz w:val="20"/>
          <w:szCs w:val="20"/>
        </w:rPr>
      </w:pPr>
      <w:r w:rsidRPr="007626C5">
        <w:rPr>
          <w:rStyle w:val="Strong"/>
          <w:rFonts w:ascii="Times New Roman" w:eastAsia="Malgun Gothic" w:hAnsi="Times New Roman" w:cs="Times New Roman"/>
          <w:b w:val="0"/>
          <w:bCs w:val="0"/>
          <w:i/>
          <w:iCs/>
          <w:color w:val="000000"/>
          <w:sz w:val="20"/>
          <w:szCs w:val="20"/>
        </w:rPr>
        <w:t>For SL-PT-RS sequence, the same NR Uu CP-OFDM UL PT-RS sequence mechanism is reused.</w:t>
      </w:r>
    </w:p>
    <w:p w14:paraId="4F3F39D8" w14:textId="77777777" w:rsidR="00D056D7" w:rsidRPr="007626C5" w:rsidRDefault="00D056D7" w:rsidP="007626C5">
      <w:pPr>
        <w:numPr>
          <w:ilvl w:val="1"/>
          <w:numId w:val="44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Note: if there is no agreements made in other email threads, the initialization of the sequence is included as well.</w:t>
      </w:r>
    </w:p>
    <w:p w14:paraId="479AFCF8" w14:textId="77777777" w:rsidR="00D056D7" w:rsidRPr="007626C5" w:rsidRDefault="00D056D7" w:rsidP="007626C5">
      <w:pPr>
        <w:numPr>
          <w:ilvl w:val="1"/>
          <w:numId w:val="44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Check offline whether there is an issue w.r.t. the first DM-RS symbol and if so, to address how to resolve it in the TP phase</w:t>
      </w:r>
    </w:p>
    <w:p w14:paraId="1019A60E" w14:textId="77777777" w:rsidR="00D056D7" w:rsidRPr="007626C5" w:rsidRDefault="00D056D7" w:rsidP="00333BA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i/>
          <w:iCs/>
          <w:sz w:val="20"/>
          <w:szCs w:val="20"/>
          <w:highlight w:val="green"/>
          <w:lang w:val="fi-FI"/>
        </w:rPr>
      </w:pPr>
      <w:r w:rsidRPr="007626C5">
        <w:rPr>
          <w:rFonts w:ascii="Times New Roman" w:hAnsi="Times New Roman" w:cs="Times New Roman"/>
          <w:i/>
          <w:iCs/>
          <w:color w:val="000000"/>
          <w:sz w:val="20"/>
          <w:szCs w:val="20"/>
          <w:highlight w:val="green"/>
        </w:rPr>
        <w:t>Agreements</w:t>
      </w:r>
    </w:p>
    <w:p w14:paraId="43041085" w14:textId="16FB3AB8" w:rsidR="00D056D7" w:rsidRPr="007626C5" w:rsidRDefault="00D056D7" w:rsidP="007626C5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c_init for scrambling initialization of PSCCH is </w:t>
      </w:r>
    </w:p>
    <w:p w14:paraId="0DFAA951" w14:textId="77777777" w:rsidR="00D056D7" w:rsidRPr="007626C5" w:rsidRDefault="00D056D7" w:rsidP="007626C5">
      <w:pPr>
        <w:pStyle w:val="NormalWeb"/>
        <w:shd w:val="clear" w:color="auto" w:fill="FFFFFF"/>
        <w:spacing w:before="0" w:beforeAutospacing="0" w:after="0" w:afterAutospacing="0" w:line="276" w:lineRule="auto"/>
        <w:ind w:left="1130" w:hanging="400"/>
        <w:jc w:val="both"/>
        <w:rPr>
          <w:rFonts w:ascii="Times New Roman" w:hAnsi="Times New Roman" w:cs="Times New Roman"/>
          <w:i/>
          <w:iCs/>
          <w:sz w:val="20"/>
          <w:szCs w:val="20"/>
          <w:lang w:val="fi-FI"/>
        </w:rPr>
      </w:pPr>
      <w:r w:rsidRPr="007626C5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     - fixed as 1010. </w:t>
      </w:r>
    </w:p>
    <w:p w14:paraId="643E4A96" w14:textId="77777777" w:rsidR="00D056D7" w:rsidRPr="007626C5" w:rsidRDefault="00D056D7" w:rsidP="007626C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  <w:highlight w:val="green"/>
          <w:lang w:val="fi-FI"/>
        </w:rPr>
      </w:pPr>
      <w:r w:rsidRPr="007626C5">
        <w:rPr>
          <w:rFonts w:ascii="Times New Roman" w:hAnsi="Times New Roman" w:cs="Times New Roman"/>
          <w:i/>
          <w:iCs/>
          <w:color w:val="000000"/>
          <w:sz w:val="20"/>
          <w:szCs w:val="20"/>
          <w:highlight w:val="green"/>
        </w:rPr>
        <w:t>Agreements:</w:t>
      </w:r>
    </w:p>
    <w:p w14:paraId="44C0453E" w14:textId="622F1661" w:rsidR="00D056D7" w:rsidRPr="007626C5" w:rsidRDefault="00D056D7" w:rsidP="007626C5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c_init = N_ID * X + Y is used for scrambling initialization of 2nd SCI or </w:t>
      </w:r>
      <w:r w:rsidRPr="007626C5">
        <w:rPr>
          <w:rFonts w:ascii="Times New Roman" w:hAnsi="Times New Roman" w:cs="Times New Roman"/>
          <w:i/>
          <w:iCs/>
          <w:sz w:val="20"/>
          <w:szCs w:val="20"/>
        </w:rPr>
        <w:t>PSSCH with X and Y</w:t>
      </w:r>
      <w:r w:rsidRPr="007626C5">
        <w:rPr>
          <w:rFonts w:ascii="Times New Roman" w:hAnsi="Times New Roman" w:cs="Times New Roman"/>
          <w:i/>
          <w:iCs/>
          <w:color w:val="000000"/>
          <w:sz w:val="20"/>
          <w:szCs w:val="20"/>
        </w:rPr>
        <w:t>, where N_ID is the decimal representation of 16 bits of the CRC of the 1st SCI associated with the PSSCH</w:t>
      </w:r>
    </w:p>
    <w:p w14:paraId="1F2D32D1" w14:textId="77777777" w:rsidR="00D056D7" w:rsidRPr="007626C5" w:rsidRDefault="00D056D7" w:rsidP="007626C5">
      <w:pPr>
        <w:pStyle w:val="NormalWeb"/>
        <w:numPr>
          <w:ilvl w:val="1"/>
          <w:numId w:val="44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fi-FI"/>
        </w:rPr>
      </w:pPr>
      <w:r w:rsidRPr="007626C5">
        <w:rPr>
          <w:rFonts w:ascii="Times New Roman" w:hAnsi="Times New Roman" w:cs="Times New Roman"/>
          <w:i/>
          <w:iCs/>
          <w:color w:val="000000"/>
          <w:sz w:val="20"/>
          <w:szCs w:val="20"/>
        </w:rPr>
        <w:t>X=2^15, Y=1010, 16 bit of the 24-bit CRC (LSB)</w:t>
      </w:r>
    </w:p>
    <w:p w14:paraId="240346DB" w14:textId="77777777" w:rsidR="00D056D7" w:rsidRPr="007626C5" w:rsidRDefault="00D056D7" w:rsidP="00333BA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highlight w:val="green"/>
        </w:rPr>
      </w:pPr>
      <w:r w:rsidRPr="007626C5">
        <w:rPr>
          <w:rStyle w:val="Strong"/>
          <w:rFonts w:ascii="Times New Roman" w:eastAsia="Malgun Gothic" w:hAnsi="Times New Roman" w:cs="Times New Roman"/>
          <w:b w:val="0"/>
          <w:bCs w:val="0"/>
          <w:i/>
          <w:iCs/>
          <w:color w:val="000000"/>
          <w:sz w:val="20"/>
          <w:szCs w:val="20"/>
          <w:highlight w:val="green"/>
        </w:rPr>
        <w:t>Agreement:</w:t>
      </w:r>
    </w:p>
    <w:p w14:paraId="2CC20B9D" w14:textId="77777777" w:rsidR="00D056D7" w:rsidRPr="007626C5" w:rsidRDefault="00D056D7" w:rsidP="007626C5">
      <w:pPr>
        <w:numPr>
          <w:ilvl w:val="0"/>
          <w:numId w:val="47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lastRenderedPageBreak/>
        <w:t>A collision between SL-CSI-RS and the corresponding PSCCH is not expected</w:t>
      </w:r>
    </w:p>
    <w:p w14:paraId="7578B013" w14:textId="1F91C9DC" w:rsidR="00D056D7" w:rsidRPr="007626C5" w:rsidRDefault="00D056D7" w:rsidP="007626C5">
      <w:pPr>
        <w:numPr>
          <w:ilvl w:val="1"/>
          <w:numId w:val="47"/>
        </w:numPr>
        <w:spacing w:after="0"/>
        <w:rPr>
          <w:rFonts w:ascii="Times New Roman" w:hAnsi="Times New Roman" w:cs="Times New Roman"/>
          <w:i/>
          <w:iCs/>
          <w:sz w:val="20"/>
          <w:szCs w:val="20"/>
          <w:highlight w:val="yellow"/>
          <w:u w:val="single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Note: this implies that such a collision case is a mis-configuration </w:t>
      </w:r>
    </w:p>
    <w:p w14:paraId="3207C549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</w:t>
      </w:r>
      <w:r w:rsidRPr="007626C5">
        <w:rPr>
          <w:rFonts w:ascii="Times New Roman" w:hAnsi="Times New Roman" w:cs="Times New Roman"/>
          <w:i/>
          <w:iCs/>
          <w:sz w:val="20"/>
          <w:szCs w:val="20"/>
        </w:rPr>
        <w:t>:</w:t>
      </w:r>
    </w:p>
    <w:p w14:paraId="6F284913" w14:textId="77777777" w:rsidR="00D056D7" w:rsidRPr="007626C5" w:rsidRDefault="00D056D7" w:rsidP="007626C5">
      <w:pPr>
        <w:pStyle w:val="NormalWeb"/>
        <w:shd w:val="clear" w:color="auto" w:fill="FFFFFF"/>
        <w:spacing w:before="0" w:beforeAutospacing="0" w:after="0" w:afterAutospacing="0" w:line="276" w:lineRule="auto"/>
        <w:ind w:left="1130" w:hanging="40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626C5">
        <w:rPr>
          <w:rStyle w:val="Strong"/>
          <w:rFonts w:ascii="Times New Roman" w:eastAsia="Malgun Gothic" w:hAnsi="Times New Roman" w:cs="Times New Roman"/>
          <w:b w:val="0"/>
          <w:bCs w:val="0"/>
          <w:i/>
          <w:iCs/>
          <w:sz w:val="20"/>
          <w:szCs w:val="20"/>
        </w:rPr>
        <w:t>-  SL-PT-RS is not mapped to the resources for PSCCH by puncturing SL-PT-RS (i.e., sequence &amp; resource mapping).</w:t>
      </w:r>
    </w:p>
    <w:p w14:paraId="50BF5E4D" w14:textId="77777777" w:rsidR="00D056D7" w:rsidRPr="007626C5" w:rsidRDefault="00D056D7" w:rsidP="007626C5">
      <w:pPr>
        <w:wordWrap w:val="0"/>
        <w:spacing w:after="0"/>
        <w:rPr>
          <w:rFonts w:ascii="Times New Roman" w:eastAsia="Malgun Gothic" w:hAnsi="Times New Roman" w:cs="Times New Roman"/>
          <w:i/>
          <w:iCs/>
          <w:color w:val="1F497D"/>
          <w:sz w:val="20"/>
          <w:szCs w:val="20"/>
        </w:rPr>
      </w:pPr>
      <w:r w:rsidRPr="007626C5">
        <w:rPr>
          <w:rFonts w:ascii="Times New Roman" w:eastAsia="Malgun Gothic" w:hAnsi="Times New Roman" w:cs="Times New Roman"/>
          <w:i/>
          <w:iCs/>
          <w:color w:val="1F497D"/>
          <w:sz w:val="20"/>
          <w:szCs w:val="20"/>
          <w:highlight w:val="green"/>
        </w:rPr>
        <w:t>Agreements</w:t>
      </w:r>
      <w:r w:rsidRPr="007626C5">
        <w:rPr>
          <w:rFonts w:ascii="Times New Roman" w:eastAsia="Malgun Gothic" w:hAnsi="Times New Roman" w:cs="Times New Roman"/>
          <w:i/>
          <w:iCs/>
          <w:color w:val="1F497D"/>
          <w:sz w:val="20"/>
          <w:szCs w:val="20"/>
        </w:rPr>
        <w:t>:</w:t>
      </w:r>
    </w:p>
    <w:p w14:paraId="589198F2" w14:textId="77777777" w:rsidR="00D056D7" w:rsidRPr="007626C5" w:rsidRDefault="00D056D7" w:rsidP="007626C5">
      <w:pPr>
        <w:numPr>
          <w:ilvl w:val="0"/>
          <w:numId w:val="47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A TX UE is not expected to transmit a SL CSI-RS in a same symbol with the 2nd SCI or PSSCH DMRS </w:t>
      </w:r>
    </w:p>
    <w:p w14:paraId="64A5681C" w14:textId="77777777" w:rsidR="00D056D7" w:rsidRPr="007626C5" w:rsidRDefault="00D056D7" w:rsidP="007626C5">
      <w:pPr>
        <w:numPr>
          <w:ilvl w:val="1"/>
          <w:numId w:val="47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Note: this implies that it’s an error case if there is such a collision</w:t>
      </w:r>
    </w:p>
    <w:p w14:paraId="3556B59F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darkYellow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darkYellow"/>
        </w:rPr>
        <w:t>Working assumption:</w:t>
      </w:r>
    </w:p>
    <w:p w14:paraId="5A82720C" w14:textId="77777777" w:rsidR="00D056D7" w:rsidRPr="007626C5" w:rsidRDefault="00D056D7" w:rsidP="007626C5">
      <w:pPr>
        <w:numPr>
          <w:ilvl w:val="0"/>
          <w:numId w:val="47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2nd SCI is rate-matched around SL-PT-RS</w:t>
      </w:r>
    </w:p>
    <w:p w14:paraId="595E15AB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3A617759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darkYellow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darkYellow"/>
        </w:rPr>
        <w:t>Working assumption:</w:t>
      </w:r>
    </w:p>
    <w:p w14:paraId="482C5C43" w14:textId="77777777" w:rsidR="00D056D7" w:rsidRPr="007626C5" w:rsidRDefault="00D056D7" w:rsidP="007626C5">
      <w:pPr>
        <w:numPr>
          <w:ilvl w:val="0"/>
          <w:numId w:val="47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The frequency-domain OCC length for PSCCH is {</w:t>
      </w:r>
      <w:r w:rsidRPr="007626C5">
        <w:rPr>
          <w:rFonts w:ascii="Times New Roman" w:hAnsi="Times New Roman" w:cs="Times New Roman"/>
          <w:i/>
          <w:iCs/>
          <w:strike/>
          <w:color w:val="FF0000"/>
          <w:sz w:val="20"/>
          <w:szCs w:val="20"/>
        </w:rPr>
        <w:t xml:space="preserve">2, </w:t>
      </w:r>
      <w:r w:rsidRPr="007626C5">
        <w:rPr>
          <w:rFonts w:ascii="Times New Roman" w:hAnsi="Times New Roman" w:cs="Times New Roman"/>
          <w:i/>
          <w:iCs/>
          <w:sz w:val="20"/>
          <w:szCs w:val="20"/>
        </w:rPr>
        <w:t>3</w:t>
      </w:r>
      <w:r w:rsidRPr="007626C5">
        <w:rPr>
          <w:rFonts w:ascii="Times New Roman" w:hAnsi="Times New Roman" w:cs="Times New Roman"/>
          <w:i/>
          <w:iCs/>
          <w:strike/>
          <w:color w:val="FF0000"/>
          <w:sz w:val="20"/>
          <w:szCs w:val="20"/>
        </w:rPr>
        <w:t>, 4</w:t>
      </w:r>
      <w:r w:rsidRPr="007626C5">
        <w:rPr>
          <w:rFonts w:ascii="Times New Roman" w:hAnsi="Times New Roman" w:cs="Times New Roman"/>
          <w:i/>
          <w:iCs/>
          <w:sz w:val="20"/>
          <w:szCs w:val="20"/>
        </w:rPr>
        <w:t>}</w:t>
      </w:r>
    </w:p>
    <w:p w14:paraId="68DC4264" w14:textId="77777777" w:rsidR="00D056D7" w:rsidRPr="007626C5" w:rsidRDefault="00D056D7" w:rsidP="007626C5">
      <w:pPr>
        <w:numPr>
          <w:ilvl w:val="1"/>
          <w:numId w:val="47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 The same LTE requirement and procedure for UE blind decoding (w.r.t. to OCC vs. LTE’s cyclic shifts) for PSCCH applies</w:t>
      </w:r>
    </w:p>
    <w:p w14:paraId="602F1730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  <w:highlight w:val="green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Agreements:</w:t>
      </w:r>
    </w:p>
    <w:p w14:paraId="09997A5C" w14:textId="77777777" w:rsidR="00D056D7" w:rsidRPr="007626C5" w:rsidRDefault="00D056D7" w:rsidP="007626C5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 w:hint="eastAsia"/>
          <w:i/>
          <w:iCs/>
          <w:sz w:val="20"/>
          <w:szCs w:val="20"/>
        </w:rPr>
        <w:t> </w:t>
      </w:r>
      <w:r w:rsidRPr="007626C5">
        <w:rPr>
          <w:rFonts w:ascii="Times New Roman" w:hAnsi="Times New Roman" w:cs="Times New Roman"/>
          <w:i/>
          <w:iCs/>
          <w:sz w:val="20"/>
          <w:szCs w:val="20"/>
        </w:rPr>
        <w:t>A TX UE is not expected to transmit a SL CSI-RS and a SL PT-RS which overlap</w:t>
      </w:r>
    </w:p>
    <w:p w14:paraId="5FF7E0CE" w14:textId="77777777" w:rsidR="00D056D7" w:rsidRPr="007626C5" w:rsidRDefault="00D056D7" w:rsidP="007626C5">
      <w:pPr>
        <w:numPr>
          <w:ilvl w:val="0"/>
          <w:numId w:val="51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 xml:space="preserve">Note: this implies that it’s an error case if there is such a collision (no puncturing, and the collision is avoided by the Tx UE) </w:t>
      </w:r>
    </w:p>
    <w:p w14:paraId="43782051" w14:textId="77777777" w:rsidR="00D056D7" w:rsidRPr="007626C5" w:rsidRDefault="00D056D7" w:rsidP="007626C5">
      <w:pPr>
        <w:numPr>
          <w:ilvl w:val="0"/>
          <w:numId w:val="51"/>
        </w:num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7626C5">
        <w:rPr>
          <w:rFonts w:ascii="Times New Roman" w:hAnsi="Times New Roman" w:cs="Times New Roman"/>
          <w:i/>
          <w:iCs/>
          <w:sz w:val="20"/>
          <w:szCs w:val="20"/>
        </w:rPr>
        <w:t>This imples a Rx UE is not expected to receive a SL CSI-RS and a SL PT-RS which overlap</w:t>
      </w:r>
    </w:p>
    <w:p w14:paraId="503C6B2D" w14:textId="77777777" w:rsidR="00D056D7" w:rsidRDefault="00D056D7" w:rsidP="007626C5">
      <w:pPr>
        <w:spacing w:after="0" w:line="276" w:lineRule="auto"/>
        <w:jc w:val="both"/>
        <w:rPr>
          <w:rFonts w:ascii="Arial" w:hAnsi="Arial" w:cs="Arial"/>
        </w:rPr>
      </w:pPr>
    </w:p>
    <w:p w14:paraId="7EDC2DE0" w14:textId="444CB4D0" w:rsidR="00CE31E2" w:rsidRDefault="00D056D7" w:rsidP="00637413">
      <w:pPr>
        <w:spacing w:line="276" w:lineRule="auto"/>
        <w:jc w:val="both"/>
        <w:rPr>
          <w:rFonts w:ascii="Arial" w:hAnsi="Arial" w:cs="Arial"/>
          <w:lang w:val="en-GB"/>
        </w:rPr>
      </w:pPr>
      <w:r w:rsidRPr="00733B56">
        <w:rPr>
          <w:rFonts w:ascii="Arial" w:hAnsi="Arial" w:cs="Arial"/>
        </w:rPr>
        <w:t>In this contribution, we discuss remaining details to finalize the Rel-16 NR V2X.</w:t>
      </w:r>
    </w:p>
    <w:bookmarkEnd w:id="2"/>
    <w:p w14:paraId="0CE481FD" w14:textId="54C2E863" w:rsidR="004F0A81" w:rsidRPr="00F76DA7" w:rsidRDefault="002875DC" w:rsidP="004F0A81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Remaining Issues</w:t>
      </w:r>
    </w:p>
    <w:p w14:paraId="4F58F236" w14:textId="79ED7DD3" w:rsidR="00795C73" w:rsidRDefault="0032633E" w:rsidP="000061D4">
      <w:pPr>
        <w:spacing w:after="120" w:line="276" w:lineRule="auto"/>
        <w:jc w:val="both"/>
        <w:rPr>
          <w:rFonts w:ascii="Arial" w:eastAsia="Malgun Gothic" w:hAnsi="Arial" w:cs="Arial"/>
          <w:bCs/>
        </w:rPr>
      </w:pPr>
      <w:r w:rsidRPr="007626C5">
        <w:rPr>
          <w:rFonts w:ascii="Arial" w:eastAsia="Malgun Gothic" w:hAnsi="Arial" w:cs="Arial"/>
          <w:bCs/>
        </w:rPr>
        <w:t>In RAN1 #101-e meeting, it has been agreed as working assumption that the 2</w:t>
      </w:r>
      <w:r w:rsidRPr="007626C5">
        <w:rPr>
          <w:rFonts w:ascii="Arial" w:eastAsia="Malgun Gothic" w:hAnsi="Arial" w:cs="Arial"/>
          <w:bCs/>
          <w:vertAlign w:val="superscript"/>
        </w:rPr>
        <w:t>nd</w:t>
      </w:r>
      <w:r w:rsidRPr="007626C5">
        <w:rPr>
          <w:rFonts w:ascii="Arial" w:eastAsia="Malgun Gothic" w:hAnsi="Arial" w:cs="Arial"/>
          <w:bCs/>
        </w:rPr>
        <w:t xml:space="preserve"> SCI is rate-matched around SL PTRS.</w:t>
      </w:r>
      <w:r w:rsidR="00F56F12">
        <w:rPr>
          <w:rFonts w:ascii="Arial" w:eastAsia="Malgun Gothic" w:hAnsi="Arial" w:cs="Arial"/>
          <w:bCs/>
        </w:rPr>
        <w:t xml:space="preserve"> Since the SL PTRS pattern is determined based on MCS and frequency resource allocation which is indicated in 1</w:t>
      </w:r>
      <w:r w:rsidR="00F56F12" w:rsidRPr="007626C5">
        <w:rPr>
          <w:rFonts w:ascii="Arial" w:eastAsia="Malgun Gothic" w:hAnsi="Arial" w:cs="Arial"/>
          <w:bCs/>
          <w:vertAlign w:val="superscript"/>
        </w:rPr>
        <w:t>st</w:t>
      </w:r>
      <w:r w:rsidR="00F56F12">
        <w:rPr>
          <w:rFonts w:ascii="Arial" w:eastAsia="Malgun Gothic" w:hAnsi="Arial" w:cs="Arial"/>
          <w:bCs/>
        </w:rPr>
        <w:t xml:space="preserve"> SCI, it makes sense that the 2</w:t>
      </w:r>
      <w:r w:rsidR="00F56F12" w:rsidRPr="007626C5">
        <w:rPr>
          <w:rFonts w:ascii="Arial" w:eastAsia="Malgun Gothic" w:hAnsi="Arial" w:cs="Arial"/>
          <w:bCs/>
          <w:vertAlign w:val="superscript"/>
        </w:rPr>
        <w:t>nd</w:t>
      </w:r>
      <w:r w:rsidR="00F56F12">
        <w:rPr>
          <w:rFonts w:ascii="Arial" w:eastAsia="Malgun Gothic" w:hAnsi="Arial" w:cs="Arial"/>
          <w:bCs/>
        </w:rPr>
        <w:t xml:space="preserve"> SCI is rate-matched around the SL PTRS REs as it provides better performance than puncturing. On the other hand, dropping of SL PTRS which collides with 2</w:t>
      </w:r>
      <w:r w:rsidR="00F56F12" w:rsidRPr="007626C5">
        <w:rPr>
          <w:rFonts w:ascii="Arial" w:eastAsia="Malgun Gothic" w:hAnsi="Arial" w:cs="Arial"/>
          <w:bCs/>
          <w:vertAlign w:val="superscript"/>
        </w:rPr>
        <w:t>nd</w:t>
      </w:r>
      <w:r w:rsidR="00F56F12">
        <w:rPr>
          <w:rFonts w:ascii="Arial" w:eastAsia="Malgun Gothic" w:hAnsi="Arial" w:cs="Arial"/>
          <w:bCs/>
        </w:rPr>
        <w:t xml:space="preserve"> SCI won’t degrade the performance of 2</w:t>
      </w:r>
      <w:r w:rsidR="00F56F12" w:rsidRPr="007626C5">
        <w:rPr>
          <w:rFonts w:ascii="Arial" w:eastAsia="Malgun Gothic" w:hAnsi="Arial" w:cs="Arial"/>
          <w:bCs/>
          <w:vertAlign w:val="superscript"/>
        </w:rPr>
        <w:t>nd</w:t>
      </w:r>
      <w:r w:rsidR="00F56F12">
        <w:rPr>
          <w:rFonts w:ascii="Arial" w:eastAsia="Malgun Gothic" w:hAnsi="Arial" w:cs="Arial"/>
          <w:bCs/>
        </w:rPr>
        <w:t xml:space="preserve"> SCI</w:t>
      </w:r>
      <w:r w:rsidR="00D104DA">
        <w:rPr>
          <w:rFonts w:ascii="Arial" w:eastAsia="Malgun Gothic" w:hAnsi="Arial" w:cs="Arial"/>
          <w:bCs/>
        </w:rPr>
        <w:t xml:space="preserve"> since its modulation order is fixed to QPSK which is robust to phase noise already. However, if PSSCH is multiplexed in the same symbol with the 2</w:t>
      </w:r>
      <w:r w:rsidR="00D104DA" w:rsidRPr="007626C5">
        <w:rPr>
          <w:rFonts w:ascii="Arial" w:eastAsia="Malgun Gothic" w:hAnsi="Arial" w:cs="Arial"/>
          <w:bCs/>
          <w:vertAlign w:val="superscript"/>
        </w:rPr>
        <w:t>nd</w:t>
      </w:r>
      <w:r w:rsidR="00D104DA">
        <w:rPr>
          <w:rFonts w:ascii="Arial" w:eastAsia="Malgun Gothic" w:hAnsi="Arial" w:cs="Arial"/>
          <w:bCs/>
        </w:rPr>
        <w:t xml:space="preserve"> SCI, PSSCH decoding performance may be affected due to absence of PTRS in the symbol. Considering that PTRS overhead is very low, rate-matching of 2</w:t>
      </w:r>
      <w:r w:rsidR="00D104DA" w:rsidRPr="007626C5">
        <w:rPr>
          <w:rFonts w:ascii="Arial" w:eastAsia="Malgun Gothic" w:hAnsi="Arial" w:cs="Arial"/>
          <w:bCs/>
          <w:vertAlign w:val="superscript"/>
        </w:rPr>
        <w:t>nd</w:t>
      </w:r>
      <w:r w:rsidR="00D104DA">
        <w:rPr>
          <w:rFonts w:ascii="Arial" w:eastAsia="Malgun Gothic" w:hAnsi="Arial" w:cs="Arial"/>
          <w:bCs/>
        </w:rPr>
        <w:t xml:space="preserve"> SCI around PTRS seems to be the best option.</w:t>
      </w:r>
    </w:p>
    <w:p w14:paraId="2250DC22" w14:textId="2700FFB0" w:rsidR="00795C73" w:rsidRPr="00F76DA7" w:rsidRDefault="00795C73" w:rsidP="00637413">
      <w:pPr>
        <w:spacing w:line="276" w:lineRule="auto"/>
        <w:jc w:val="both"/>
        <w:rPr>
          <w:rFonts w:ascii="Arial" w:hAnsi="Arial" w:cs="Arial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 w:rsidR="00DC7539">
        <w:rPr>
          <w:rFonts w:ascii="Arial" w:hAnsi="Arial" w:cs="Arial"/>
          <w:b/>
          <w:i/>
          <w:u w:val="single"/>
        </w:rPr>
        <w:t>1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</w:t>
      </w:r>
      <w:r w:rsidR="000E4CD7">
        <w:rPr>
          <w:rFonts w:ascii="Arial" w:hAnsi="Arial" w:cs="Arial"/>
          <w:i/>
        </w:rPr>
        <w:t>C</w:t>
      </w:r>
      <w:r w:rsidR="00D104DA">
        <w:rPr>
          <w:rFonts w:ascii="Arial" w:hAnsi="Arial" w:cs="Arial"/>
          <w:i/>
        </w:rPr>
        <w:t>onfirm working assumption that rate-matching 2</w:t>
      </w:r>
      <w:r w:rsidR="00D104DA" w:rsidRPr="007626C5">
        <w:rPr>
          <w:rFonts w:ascii="Arial" w:hAnsi="Arial" w:cs="Arial"/>
          <w:i/>
          <w:vertAlign w:val="superscript"/>
        </w:rPr>
        <w:t>nd</w:t>
      </w:r>
      <w:r w:rsidR="00D104DA">
        <w:rPr>
          <w:rFonts w:ascii="Arial" w:hAnsi="Arial" w:cs="Arial"/>
          <w:i/>
        </w:rPr>
        <w:t xml:space="preserve"> SCI around SL PTRS</w:t>
      </w:r>
      <w:r w:rsidRPr="00F76DA7">
        <w:rPr>
          <w:rFonts w:ascii="Arial" w:hAnsi="Arial" w:cs="Arial"/>
          <w:i/>
        </w:rPr>
        <w:t>.</w:t>
      </w:r>
    </w:p>
    <w:p w14:paraId="44ACD660" w14:textId="7D3F8924" w:rsidR="006F4967" w:rsidRDefault="006F4967" w:rsidP="000500FE">
      <w:pPr>
        <w:jc w:val="both"/>
        <w:rPr>
          <w:rFonts w:ascii="Arial" w:hAnsi="Arial" w:cs="Arial"/>
        </w:rPr>
      </w:pPr>
      <w:bookmarkStart w:id="3" w:name="_Ref525647335"/>
    </w:p>
    <w:p w14:paraId="5A3ABC2D" w14:textId="5F53ED24" w:rsidR="00C926B6" w:rsidRDefault="00C926B6" w:rsidP="000E4CD7">
      <w:pPr>
        <w:spacing w:after="120" w:line="276" w:lineRule="auto"/>
        <w:jc w:val="both"/>
        <w:rPr>
          <w:rFonts w:ascii="Arial" w:eastAsia="Malgun Gothic" w:hAnsi="Arial" w:cs="Arial"/>
          <w:bCs/>
        </w:rPr>
      </w:pPr>
      <w:r w:rsidRPr="007626C5">
        <w:rPr>
          <w:rFonts w:ascii="Arial" w:eastAsia="Malgun Gothic" w:hAnsi="Arial" w:cs="Arial"/>
          <w:bCs/>
        </w:rPr>
        <w:t xml:space="preserve">It has been agreed that the destination ID is transmitted in </w:t>
      </w:r>
      <w:r>
        <w:rPr>
          <w:rFonts w:ascii="Arial" w:hAnsi="Arial" w:cs="Arial"/>
          <w:i/>
        </w:rPr>
        <w:t>2</w:t>
      </w:r>
      <w:r w:rsidRPr="00733B56">
        <w:rPr>
          <w:rFonts w:ascii="Arial" w:hAnsi="Arial" w:cs="Arial"/>
          <w:i/>
          <w:vertAlign w:val="superscript"/>
        </w:rPr>
        <w:t>nd</w:t>
      </w:r>
      <w:r w:rsidRPr="007626C5">
        <w:rPr>
          <w:rFonts w:ascii="Arial" w:eastAsia="Malgun Gothic" w:hAnsi="Arial" w:cs="Arial"/>
          <w:bCs/>
        </w:rPr>
        <w:t xml:space="preserve"> SCI which 16bits and majority part of </w:t>
      </w:r>
      <w:r>
        <w:rPr>
          <w:rFonts w:ascii="Arial" w:hAnsi="Arial" w:cs="Arial"/>
          <w:i/>
        </w:rPr>
        <w:t>2</w:t>
      </w:r>
      <w:r w:rsidRPr="00733B56">
        <w:rPr>
          <w:rFonts w:ascii="Arial" w:hAnsi="Arial" w:cs="Arial"/>
          <w:i/>
          <w:vertAlign w:val="superscript"/>
        </w:rPr>
        <w:t>nd</w:t>
      </w:r>
      <w:r w:rsidRPr="007626C5">
        <w:rPr>
          <w:rFonts w:ascii="Arial" w:eastAsia="Malgun Gothic" w:hAnsi="Arial" w:cs="Arial"/>
          <w:bCs/>
        </w:rPr>
        <w:t xml:space="preserve"> SCI payload. In addition, 24</w:t>
      </w:r>
      <w:r w:rsidR="00377430">
        <w:rPr>
          <w:rFonts w:ascii="Arial" w:eastAsia="Malgun Gothic" w:hAnsi="Arial" w:cs="Arial"/>
          <w:bCs/>
        </w:rPr>
        <w:t>-</w:t>
      </w:r>
      <w:r w:rsidRPr="007626C5">
        <w:rPr>
          <w:rFonts w:ascii="Arial" w:eastAsia="Malgun Gothic" w:hAnsi="Arial" w:cs="Arial"/>
          <w:bCs/>
        </w:rPr>
        <w:t xml:space="preserve">bit CRC is used for the 2nd SCI. Considering that </w:t>
      </w:r>
      <w:r>
        <w:rPr>
          <w:rFonts w:ascii="Arial" w:hAnsi="Arial" w:cs="Arial"/>
          <w:i/>
        </w:rPr>
        <w:t>2</w:t>
      </w:r>
      <w:r w:rsidRPr="00733B56">
        <w:rPr>
          <w:rFonts w:ascii="Arial" w:hAnsi="Arial" w:cs="Arial"/>
          <w:i/>
          <w:vertAlign w:val="superscript"/>
        </w:rPr>
        <w:t>nd</w:t>
      </w:r>
      <w:r w:rsidRPr="000E4CD7">
        <w:rPr>
          <w:rFonts w:ascii="Arial" w:eastAsia="Malgun Gothic" w:hAnsi="Arial" w:cs="Arial"/>
          <w:bCs/>
        </w:rPr>
        <w:t xml:space="preserve"> </w:t>
      </w:r>
      <w:r w:rsidRPr="007626C5">
        <w:rPr>
          <w:rFonts w:ascii="Arial" w:eastAsia="Malgun Gothic" w:hAnsi="Arial" w:cs="Arial"/>
          <w:bCs/>
        </w:rPr>
        <w:t xml:space="preserve">SCI has relatively large payload and its coverage should be comparable with the </w:t>
      </w:r>
      <w:r>
        <w:rPr>
          <w:rFonts w:ascii="Arial" w:eastAsia="Malgun Gothic" w:hAnsi="Arial" w:cs="Arial"/>
          <w:bCs/>
        </w:rPr>
        <w:t>1</w:t>
      </w:r>
      <w:r w:rsidRPr="007626C5">
        <w:rPr>
          <w:rFonts w:ascii="Arial" w:eastAsia="Malgun Gothic" w:hAnsi="Arial" w:cs="Arial"/>
          <w:bCs/>
          <w:vertAlign w:val="superscript"/>
        </w:rPr>
        <w:t>st</w:t>
      </w:r>
      <w:r>
        <w:rPr>
          <w:rFonts w:ascii="Arial" w:eastAsia="Malgun Gothic" w:hAnsi="Arial" w:cs="Arial"/>
          <w:bCs/>
        </w:rPr>
        <w:t xml:space="preserve"> </w:t>
      </w:r>
      <w:r w:rsidRPr="007626C5">
        <w:rPr>
          <w:rFonts w:ascii="Arial" w:eastAsia="Malgun Gothic" w:hAnsi="Arial" w:cs="Arial"/>
          <w:bCs/>
        </w:rPr>
        <w:t>SCI, it seems to be beneficial to the minimize the payload size. In Uu, RNTI for a DCI scrambled with CRC so that the DCI overhead can be reduced. As similar to Uu, the 16</w:t>
      </w:r>
      <w:r w:rsidR="00377430">
        <w:rPr>
          <w:rFonts w:ascii="Arial" w:eastAsia="Malgun Gothic" w:hAnsi="Arial" w:cs="Arial"/>
          <w:bCs/>
        </w:rPr>
        <w:t>-</w:t>
      </w:r>
      <w:r w:rsidRPr="007626C5">
        <w:rPr>
          <w:rFonts w:ascii="Arial" w:eastAsia="Malgun Gothic" w:hAnsi="Arial" w:cs="Arial"/>
          <w:bCs/>
        </w:rPr>
        <w:t xml:space="preserve">bit destination ID can be scrambled to the CRC of the </w:t>
      </w:r>
      <w:r>
        <w:rPr>
          <w:rFonts w:ascii="Arial" w:hAnsi="Arial" w:cs="Arial"/>
          <w:i/>
        </w:rPr>
        <w:t>2</w:t>
      </w:r>
      <w:r w:rsidRPr="00733B56">
        <w:rPr>
          <w:rFonts w:ascii="Arial" w:hAnsi="Arial" w:cs="Arial"/>
          <w:i/>
          <w:vertAlign w:val="superscript"/>
        </w:rPr>
        <w:t>nd</w:t>
      </w:r>
      <w:r w:rsidRPr="007626C5">
        <w:rPr>
          <w:rFonts w:ascii="Arial" w:eastAsia="Malgun Gothic" w:hAnsi="Arial" w:cs="Arial"/>
          <w:bCs/>
        </w:rPr>
        <w:t xml:space="preserve"> SCI so that the SCI size could be reduced.</w:t>
      </w:r>
    </w:p>
    <w:p w14:paraId="051F3DA8" w14:textId="3C3FDA04" w:rsidR="00377430" w:rsidRPr="00F76DA7" w:rsidRDefault="00377430" w:rsidP="00377430">
      <w:pPr>
        <w:spacing w:line="276" w:lineRule="auto"/>
        <w:jc w:val="both"/>
        <w:rPr>
          <w:rFonts w:ascii="Arial" w:hAnsi="Arial" w:cs="Arial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2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</w:t>
      </w:r>
      <w:r w:rsidR="000E4CD7">
        <w:rPr>
          <w:rFonts w:ascii="Arial" w:hAnsi="Arial" w:cs="Arial"/>
          <w:i/>
        </w:rPr>
        <w:t>D</w:t>
      </w:r>
      <w:r>
        <w:rPr>
          <w:rFonts w:ascii="Arial" w:hAnsi="Arial" w:cs="Arial"/>
          <w:i/>
        </w:rPr>
        <w:t>estination ID is scrambled with CRC of 2</w:t>
      </w:r>
      <w:r w:rsidRPr="007626C5">
        <w:rPr>
          <w:rFonts w:ascii="Arial" w:hAnsi="Arial" w:cs="Arial"/>
          <w:i/>
          <w:vertAlign w:val="superscript"/>
        </w:rPr>
        <w:t>nd</w:t>
      </w:r>
      <w:r>
        <w:rPr>
          <w:rFonts w:ascii="Arial" w:hAnsi="Arial" w:cs="Arial"/>
          <w:i/>
        </w:rPr>
        <w:t xml:space="preserve"> SCI</w:t>
      </w:r>
      <w:r w:rsidRPr="00F76DA7">
        <w:rPr>
          <w:rFonts w:ascii="Arial" w:hAnsi="Arial" w:cs="Arial"/>
          <w:i/>
        </w:rPr>
        <w:t>.</w:t>
      </w:r>
    </w:p>
    <w:p w14:paraId="31BD7956" w14:textId="3D8A3CD7" w:rsidR="00377430" w:rsidRDefault="00377430" w:rsidP="000E4CD7">
      <w:pPr>
        <w:spacing w:after="120" w:line="276" w:lineRule="auto"/>
        <w:jc w:val="both"/>
        <w:rPr>
          <w:rFonts w:ascii="Arial" w:eastAsia="Malgun Gothic" w:hAnsi="Arial" w:cs="Arial"/>
          <w:bCs/>
        </w:rPr>
      </w:pPr>
    </w:p>
    <w:p w14:paraId="7B4CCFEE" w14:textId="32851411" w:rsidR="00377430" w:rsidRDefault="00377430" w:rsidP="000E4CD7">
      <w:pPr>
        <w:spacing w:after="120" w:line="276" w:lineRule="auto"/>
        <w:jc w:val="both"/>
        <w:rPr>
          <w:rFonts w:ascii="Arial" w:eastAsia="Malgun Gothic" w:hAnsi="Arial" w:cs="Arial"/>
          <w:bCs/>
        </w:rPr>
      </w:pPr>
      <w:r>
        <w:rPr>
          <w:rFonts w:ascii="Arial" w:eastAsia="Malgun Gothic" w:hAnsi="Arial" w:cs="Arial"/>
          <w:bCs/>
        </w:rPr>
        <w:t>In RAN1 #101-e, it has been agreed to down</w:t>
      </w:r>
      <w:r w:rsidR="002D611C">
        <w:rPr>
          <w:rFonts w:ascii="Arial" w:eastAsia="Malgun Gothic" w:hAnsi="Arial" w:cs="Arial"/>
          <w:bCs/>
        </w:rPr>
        <w:t>-</w:t>
      </w:r>
      <w:r>
        <w:rPr>
          <w:rFonts w:ascii="Arial" w:eastAsia="Malgun Gothic" w:hAnsi="Arial" w:cs="Arial"/>
          <w:bCs/>
        </w:rPr>
        <w:t>select one of the options for gamma value to determine TBS as following:</w:t>
      </w:r>
    </w:p>
    <w:p w14:paraId="03E52636" w14:textId="77777777" w:rsidR="00377430" w:rsidRPr="007626C5" w:rsidRDefault="00377430" w:rsidP="00377430">
      <w:pPr>
        <w:rPr>
          <w:rFonts w:ascii="Arial" w:hAnsi="Arial" w:cs="Arial"/>
          <w:b/>
          <w:bCs/>
          <w:i/>
          <w:iCs/>
          <w:u w:val="single"/>
        </w:rPr>
      </w:pPr>
      <w:r w:rsidRPr="007626C5">
        <w:rPr>
          <w:rFonts w:ascii="Arial" w:hAnsi="Arial" w:cs="Arial"/>
          <w:b/>
          <w:bCs/>
          <w:i/>
          <w:iCs/>
          <w:u w:val="single"/>
        </w:rPr>
        <w:lastRenderedPageBreak/>
        <w:t>Conclusion:</w:t>
      </w:r>
    </w:p>
    <w:p w14:paraId="08F78AEF" w14:textId="77777777" w:rsidR="00377430" w:rsidRPr="007626C5" w:rsidRDefault="00377430" w:rsidP="00377430">
      <w:pPr>
        <w:rPr>
          <w:rFonts w:ascii="Arial" w:hAnsi="Arial" w:cs="Arial"/>
          <w:i/>
          <w:iCs/>
        </w:rPr>
      </w:pPr>
      <w:r w:rsidRPr="007626C5">
        <w:rPr>
          <w:rFonts w:ascii="Arial" w:hAnsi="Arial" w:cs="Arial"/>
          <w:i/>
          <w:iCs/>
        </w:rPr>
        <w:t>RAN1 down-selects one of the following options in RAN1#102.</w:t>
      </w:r>
    </w:p>
    <w:p w14:paraId="1B99B7D6" w14:textId="77777777" w:rsidR="00377430" w:rsidRPr="007626C5" w:rsidRDefault="00377430" w:rsidP="00377430">
      <w:pPr>
        <w:numPr>
          <w:ilvl w:val="0"/>
          <w:numId w:val="40"/>
        </w:numPr>
        <w:rPr>
          <w:rFonts w:ascii="Arial" w:hAnsi="Arial" w:cs="Arial"/>
          <w:i/>
          <w:iCs/>
        </w:rPr>
      </w:pPr>
      <w:r w:rsidRPr="007626C5">
        <w:rPr>
          <w:rFonts w:ascii="Arial" w:hAnsi="Arial" w:cs="Arial"/>
          <w:i/>
          <w:iCs/>
        </w:rPr>
        <w:t>Option 1</w:t>
      </w:r>
    </w:p>
    <w:p w14:paraId="732E4B61" w14:textId="77777777" w:rsidR="00377430" w:rsidRPr="007626C5" w:rsidRDefault="00377430" w:rsidP="00377430">
      <w:pPr>
        <w:numPr>
          <w:ilvl w:val="1"/>
          <w:numId w:val="39"/>
        </w:numPr>
        <w:rPr>
          <w:rFonts w:ascii="Arial" w:hAnsi="Arial" w:cs="Arial"/>
          <w:i/>
          <w:iCs/>
        </w:rPr>
      </w:pPr>
      <w:r w:rsidRPr="007626C5">
        <w:rPr>
          <w:rFonts w:ascii="Arial" w:hAnsi="Arial" w:cs="Arial"/>
          <w:i/>
          <w:iCs/>
        </w:rPr>
        <w:t>Gamma of 2nd SCI mapping for TBS determination is based on "really" 2nd SCI RE usage.</w:t>
      </w:r>
    </w:p>
    <w:p w14:paraId="520EC2BF" w14:textId="77777777" w:rsidR="00377430" w:rsidRPr="007626C5" w:rsidRDefault="00377430" w:rsidP="00377430">
      <w:pPr>
        <w:numPr>
          <w:ilvl w:val="1"/>
          <w:numId w:val="39"/>
        </w:numPr>
        <w:rPr>
          <w:rFonts w:ascii="Arial" w:hAnsi="Arial" w:cs="Arial"/>
          <w:i/>
          <w:iCs/>
        </w:rPr>
      </w:pPr>
      <w:r w:rsidRPr="007626C5">
        <w:rPr>
          <w:rFonts w:ascii="Arial" w:hAnsi="Arial" w:cs="Arial"/>
          <w:i/>
          <w:iCs/>
        </w:rPr>
        <w:t>The number of overlapped PT-RS and DMRS with 2nd SCI are taken into account for the gamma determination, although non-overlapped PT-RS and DMRS with 2nd SCI are not taken into account.</w:t>
      </w:r>
    </w:p>
    <w:p w14:paraId="1B51F2A1" w14:textId="77777777" w:rsidR="00377430" w:rsidRPr="007626C5" w:rsidRDefault="00377430" w:rsidP="00377430">
      <w:pPr>
        <w:numPr>
          <w:ilvl w:val="0"/>
          <w:numId w:val="40"/>
        </w:numPr>
        <w:rPr>
          <w:rFonts w:ascii="Arial" w:hAnsi="Arial" w:cs="Arial"/>
          <w:i/>
          <w:iCs/>
        </w:rPr>
      </w:pPr>
      <w:r w:rsidRPr="007626C5">
        <w:rPr>
          <w:rFonts w:ascii="Arial" w:hAnsi="Arial" w:cs="Arial"/>
          <w:i/>
          <w:iCs/>
        </w:rPr>
        <w:t>Option 2</w:t>
      </w:r>
    </w:p>
    <w:p w14:paraId="31D5CAC7" w14:textId="77777777" w:rsidR="00377430" w:rsidRPr="007626C5" w:rsidRDefault="00377430" w:rsidP="00377430">
      <w:pPr>
        <w:numPr>
          <w:ilvl w:val="1"/>
          <w:numId w:val="39"/>
        </w:numPr>
        <w:rPr>
          <w:rFonts w:ascii="Arial" w:hAnsi="Arial" w:cs="Arial"/>
          <w:i/>
          <w:iCs/>
        </w:rPr>
      </w:pPr>
      <w:r w:rsidRPr="007626C5">
        <w:rPr>
          <w:rFonts w:ascii="Arial" w:hAnsi="Arial" w:cs="Arial"/>
          <w:i/>
          <w:iCs/>
        </w:rPr>
        <w:t>Gamma of 2nd SCI mapping for TBS determination is assumed to be zero.</w:t>
      </w:r>
    </w:p>
    <w:p w14:paraId="71D10849" w14:textId="77777777" w:rsidR="00377430" w:rsidRPr="007626C5" w:rsidRDefault="00377430" w:rsidP="00377430">
      <w:pPr>
        <w:numPr>
          <w:ilvl w:val="1"/>
          <w:numId w:val="39"/>
        </w:numPr>
        <w:rPr>
          <w:rFonts w:ascii="Arial" w:hAnsi="Arial" w:cs="Arial"/>
          <w:i/>
          <w:iCs/>
        </w:rPr>
      </w:pPr>
      <w:r w:rsidRPr="007626C5">
        <w:rPr>
          <w:rFonts w:ascii="Arial" w:hAnsi="Arial" w:cs="Arial"/>
          <w:i/>
          <w:iCs/>
        </w:rPr>
        <w:t>The number of overlapped/non-overlapped PT-RS with 2nd SCI are not taken into account for the gamma determination for TBS purpose.</w:t>
      </w:r>
    </w:p>
    <w:p w14:paraId="7B37CA1C" w14:textId="77777777" w:rsidR="00377430" w:rsidRPr="007626C5" w:rsidRDefault="00377430" w:rsidP="00377430">
      <w:pPr>
        <w:numPr>
          <w:ilvl w:val="1"/>
          <w:numId w:val="39"/>
        </w:numPr>
        <w:rPr>
          <w:rFonts w:ascii="Arial" w:hAnsi="Arial" w:cs="Arial"/>
          <w:i/>
          <w:iCs/>
        </w:rPr>
      </w:pPr>
      <w:r w:rsidRPr="007626C5">
        <w:rPr>
          <w:rFonts w:ascii="Arial" w:hAnsi="Arial" w:cs="Arial"/>
          <w:i/>
          <w:iCs/>
        </w:rPr>
        <w:t>The number of overlapped/non-overlapped DMRS with 2nd SCI are not taken into account for the gamma determination for TBS purpose.</w:t>
      </w:r>
    </w:p>
    <w:p w14:paraId="5DB58BD9" w14:textId="18C2E8EA" w:rsidR="00795737" w:rsidRDefault="00795737" w:rsidP="000E4CD7">
      <w:pPr>
        <w:spacing w:after="120" w:line="276" w:lineRule="auto"/>
        <w:jc w:val="both"/>
        <w:rPr>
          <w:rFonts w:ascii="Arial" w:eastAsia="Malgun Gothic" w:hAnsi="Arial" w:cs="Arial"/>
          <w:bCs/>
        </w:rPr>
      </w:pPr>
    </w:p>
    <w:p w14:paraId="086E0DC3" w14:textId="3A7F6AC1" w:rsidR="00795737" w:rsidRDefault="00795737" w:rsidP="000E4CD7">
      <w:pPr>
        <w:spacing w:after="120" w:line="276" w:lineRule="auto"/>
        <w:jc w:val="both"/>
        <w:rPr>
          <w:rFonts w:ascii="Arial" w:eastAsia="Malgun Gothic" w:hAnsi="Arial" w:cs="Arial"/>
          <w:bCs/>
        </w:rPr>
      </w:pPr>
      <w:r>
        <w:rPr>
          <w:rFonts w:ascii="Arial" w:eastAsia="Malgun Gothic" w:hAnsi="Arial" w:cs="Arial"/>
          <w:bCs/>
        </w:rPr>
        <w:t>There was long e-mail discussion on the options listed above. The option 1 proposes to use gamma value to take into account the rate-matched REs for 2</w:t>
      </w:r>
      <w:r w:rsidRPr="007626C5">
        <w:rPr>
          <w:rFonts w:ascii="Arial" w:eastAsia="Malgun Gothic" w:hAnsi="Arial" w:cs="Arial"/>
          <w:bCs/>
          <w:vertAlign w:val="superscript"/>
        </w:rPr>
        <w:t>nd</w:t>
      </w:r>
      <w:r>
        <w:rPr>
          <w:rFonts w:ascii="Arial" w:eastAsia="Malgun Gothic" w:hAnsi="Arial" w:cs="Arial"/>
          <w:bCs/>
        </w:rPr>
        <w:t xml:space="preserve"> SCI due to the collision with PTRS and DM-RS so that actual number of REs for 2</w:t>
      </w:r>
      <w:r w:rsidRPr="007626C5">
        <w:rPr>
          <w:rFonts w:ascii="Arial" w:eastAsia="Malgun Gothic" w:hAnsi="Arial" w:cs="Arial"/>
          <w:bCs/>
          <w:vertAlign w:val="superscript"/>
        </w:rPr>
        <w:t>nd</w:t>
      </w:r>
      <w:r>
        <w:rPr>
          <w:rFonts w:ascii="Arial" w:eastAsia="Malgun Gothic" w:hAnsi="Arial" w:cs="Arial"/>
          <w:bCs/>
        </w:rPr>
        <w:t xml:space="preserve"> SCI will be considered for TBS determination. One concern for the option 1 was that there is a possibility to have different TBS for initial transmission and retransmission due to gamma value as PTRS pattern and other overhead values may be different over time.</w:t>
      </w:r>
    </w:p>
    <w:p w14:paraId="452F3AEA" w14:textId="353EF292" w:rsidR="00795737" w:rsidRDefault="00795737" w:rsidP="000E4CD7">
      <w:pPr>
        <w:spacing w:after="120" w:line="276" w:lineRule="auto"/>
        <w:jc w:val="both"/>
        <w:rPr>
          <w:rFonts w:ascii="Arial" w:eastAsia="Malgun Gothic" w:hAnsi="Arial" w:cs="Arial"/>
          <w:bCs/>
        </w:rPr>
      </w:pPr>
      <w:r>
        <w:rPr>
          <w:rFonts w:ascii="Arial" w:eastAsia="Malgun Gothic" w:hAnsi="Arial" w:cs="Arial"/>
          <w:bCs/>
        </w:rPr>
        <w:t>The option 2 seems to be simpler and safer in that sense</w:t>
      </w:r>
      <w:r w:rsidR="000E4CD7">
        <w:rPr>
          <w:rFonts w:ascii="Arial" w:eastAsia="Malgun Gothic" w:hAnsi="Arial" w:cs="Arial"/>
          <w:bCs/>
        </w:rPr>
        <w:t xml:space="preserve"> although it may result in a slightly higher coding rate due to rate-matching but it can be compensated by beta-offset as it can be dynamically indicated in SCI.</w:t>
      </w:r>
    </w:p>
    <w:p w14:paraId="633403C1" w14:textId="3844FA99" w:rsidR="000E4CD7" w:rsidRPr="00F76DA7" w:rsidRDefault="000E4CD7" w:rsidP="000E4CD7">
      <w:pPr>
        <w:spacing w:line="276" w:lineRule="auto"/>
        <w:jc w:val="both"/>
        <w:rPr>
          <w:rFonts w:ascii="Arial" w:hAnsi="Arial" w:cs="Arial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3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Support option 2 for Gamma of 2</w:t>
      </w:r>
      <w:r w:rsidRPr="007626C5">
        <w:rPr>
          <w:rFonts w:ascii="Arial" w:hAnsi="Arial" w:cs="Arial"/>
          <w:i/>
          <w:vertAlign w:val="superscript"/>
        </w:rPr>
        <w:t>nd</w:t>
      </w:r>
      <w:r>
        <w:rPr>
          <w:rFonts w:ascii="Arial" w:hAnsi="Arial" w:cs="Arial"/>
          <w:i/>
        </w:rPr>
        <w:t xml:space="preserve"> SCI mapping.</w:t>
      </w:r>
    </w:p>
    <w:bookmarkEnd w:id="3"/>
    <w:p w14:paraId="0A5187E8" w14:textId="77777777" w:rsidR="000A5764" w:rsidRPr="00F76DA7" w:rsidRDefault="000A5764" w:rsidP="000A5764">
      <w:pPr>
        <w:pStyle w:val="Heading1"/>
        <w:rPr>
          <w:rFonts w:cs="Arial"/>
          <w:b/>
          <w:sz w:val="32"/>
          <w:szCs w:val="32"/>
          <w:lang w:val="en-US"/>
        </w:rPr>
      </w:pPr>
      <w:r w:rsidRPr="00F76DA7">
        <w:rPr>
          <w:rFonts w:cs="Arial"/>
          <w:b/>
          <w:sz w:val="32"/>
          <w:szCs w:val="32"/>
        </w:rPr>
        <w:t>Conclusion</w:t>
      </w:r>
    </w:p>
    <w:p w14:paraId="74D77292" w14:textId="766CCBB5" w:rsidR="000A5764" w:rsidRPr="00F76DA7" w:rsidRDefault="00E652D4" w:rsidP="007F142E">
      <w:pPr>
        <w:jc w:val="both"/>
        <w:rPr>
          <w:rFonts w:ascii="Arial" w:hAnsi="Arial" w:cs="Arial"/>
        </w:rPr>
      </w:pPr>
      <w:r w:rsidRPr="00F76DA7">
        <w:rPr>
          <w:rFonts w:ascii="Arial" w:hAnsi="Arial" w:cs="Arial"/>
        </w:rPr>
        <w:t xml:space="preserve">In this contribution, we </w:t>
      </w:r>
      <w:r w:rsidR="00D62A67" w:rsidRPr="00F76DA7">
        <w:rPr>
          <w:rFonts w:ascii="Arial" w:hAnsi="Arial" w:cs="Arial"/>
        </w:rPr>
        <w:t xml:space="preserve">provide our views on </w:t>
      </w:r>
      <w:r w:rsidR="009039E4" w:rsidRPr="00F76DA7">
        <w:rPr>
          <w:rFonts w:ascii="Arial" w:hAnsi="Arial" w:cs="Arial"/>
        </w:rPr>
        <w:t>remaining issues</w:t>
      </w:r>
      <w:r w:rsidR="00E27B0A" w:rsidRPr="00F76DA7">
        <w:rPr>
          <w:rFonts w:ascii="Arial" w:hAnsi="Arial" w:cs="Arial"/>
        </w:rPr>
        <w:t xml:space="preserve"> of physical layer structures design</w:t>
      </w:r>
      <w:r w:rsidR="00D62A67" w:rsidRPr="00F76DA7">
        <w:rPr>
          <w:rFonts w:ascii="Arial" w:hAnsi="Arial" w:cs="Arial"/>
        </w:rPr>
        <w:t xml:space="preserve">. </w:t>
      </w:r>
      <w:r w:rsidR="002B075D" w:rsidRPr="00F76DA7">
        <w:rPr>
          <w:rFonts w:ascii="Arial" w:hAnsi="Arial" w:cs="Arial"/>
        </w:rPr>
        <w:t>Our proposals</w:t>
      </w:r>
      <w:r w:rsidR="00D07FA5" w:rsidRPr="00F76DA7">
        <w:rPr>
          <w:rFonts w:ascii="Arial" w:hAnsi="Arial" w:cs="Arial"/>
        </w:rPr>
        <w:t xml:space="preserve"> </w:t>
      </w:r>
      <w:r w:rsidR="002B075D" w:rsidRPr="00F76DA7">
        <w:rPr>
          <w:rFonts w:ascii="Arial" w:hAnsi="Arial" w:cs="Arial"/>
        </w:rPr>
        <w:t>are as follows:</w:t>
      </w:r>
      <w:r w:rsidRPr="00F76DA7">
        <w:rPr>
          <w:rFonts w:ascii="Arial" w:hAnsi="Arial" w:cs="Arial"/>
        </w:rPr>
        <w:t xml:space="preserve"> </w:t>
      </w:r>
    </w:p>
    <w:p w14:paraId="08AD521B" w14:textId="77777777" w:rsidR="000E4CD7" w:rsidRPr="00F76DA7" w:rsidRDefault="000E4CD7" w:rsidP="000E4CD7">
      <w:pPr>
        <w:spacing w:line="276" w:lineRule="auto"/>
        <w:jc w:val="both"/>
        <w:rPr>
          <w:rFonts w:ascii="Arial" w:hAnsi="Arial" w:cs="Arial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1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Confirm working assumption that rate-matching 2</w:t>
      </w:r>
      <w:r w:rsidRPr="00733B56">
        <w:rPr>
          <w:rFonts w:ascii="Arial" w:hAnsi="Arial" w:cs="Arial"/>
          <w:i/>
          <w:vertAlign w:val="superscript"/>
        </w:rPr>
        <w:t>nd</w:t>
      </w:r>
      <w:r>
        <w:rPr>
          <w:rFonts w:ascii="Arial" w:hAnsi="Arial" w:cs="Arial"/>
          <w:i/>
        </w:rPr>
        <w:t xml:space="preserve"> SCI around SL PTRS</w:t>
      </w:r>
      <w:r w:rsidRPr="00F76DA7">
        <w:rPr>
          <w:rFonts w:ascii="Arial" w:hAnsi="Arial" w:cs="Arial"/>
          <w:i/>
        </w:rPr>
        <w:t>.</w:t>
      </w:r>
    </w:p>
    <w:p w14:paraId="0CAE6F7F" w14:textId="77777777" w:rsidR="000E4CD7" w:rsidRPr="00F76DA7" w:rsidRDefault="000E4CD7" w:rsidP="000E4CD7">
      <w:pPr>
        <w:spacing w:line="276" w:lineRule="auto"/>
        <w:jc w:val="both"/>
        <w:rPr>
          <w:rFonts w:ascii="Arial" w:hAnsi="Arial" w:cs="Arial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2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Destination ID is scrambled with CRC of 2</w:t>
      </w:r>
      <w:r w:rsidRPr="00733B56">
        <w:rPr>
          <w:rFonts w:ascii="Arial" w:hAnsi="Arial" w:cs="Arial"/>
          <w:i/>
          <w:vertAlign w:val="superscript"/>
        </w:rPr>
        <w:t>nd</w:t>
      </w:r>
      <w:r>
        <w:rPr>
          <w:rFonts w:ascii="Arial" w:hAnsi="Arial" w:cs="Arial"/>
          <w:i/>
        </w:rPr>
        <w:t xml:space="preserve"> SCI</w:t>
      </w:r>
      <w:r w:rsidRPr="00F76DA7">
        <w:rPr>
          <w:rFonts w:ascii="Arial" w:hAnsi="Arial" w:cs="Arial"/>
          <w:i/>
        </w:rPr>
        <w:t>.</w:t>
      </w:r>
    </w:p>
    <w:p w14:paraId="62506BB6" w14:textId="4075C2D8" w:rsidR="00DB6A32" w:rsidRPr="000061D4" w:rsidRDefault="000E4CD7" w:rsidP="00DB6A32">
      <w:pPr>
        <w:spacing w:line="276" w:lineRule="auto"/>
        <w:jc w:val="both"/>
        <w:rPr>
          <w:rFonts w:ascii="Arial" w:hAnsi="Arial" w:cs="Arial"/>
          <w:lang w:val="en-GB"/>
        </w:rPr>
      </w:pPr>
      <w:r w:rsidRPr="00F76DA7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3</w:t>
      </w:r>
      <w:r w:rsidRPr="00F76DA7">
        <w:rPr>
          <w:rFonts w:ascii="Arial" w:hAnsi="Arial" w:cs="Arial"/>
          <w:b/>
          <w:i/>
          <w:u w:val="single"/>
        </w:rPr>
        <w:t>:</w:t>
      </w:r>
      <w:r w:rsidRPr="00F76DA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Support option 2 for Gamma of 2</w:t>
      </w:r>
      <w:r w:rsidRPr="00733B56">
        <w:rPr>
          <w:rFonts w:ascii="Arial" w:hAnsi="Arial" w:cs="Arial"/>
          <w:i/>
          <w:vertAlign w:val="superscript"/>
        </w:rPr>
        <w:t>nd</w:t>
      </w:r>
      <w:r>
        <w:rPr>
          <w:rFonts w:ascii="Arial" w:hAnsi="Arial" w:cs="Arial"/>
          <w:i/>
        </w:rPr>
        <w:t xml:space="preserve"> SCI mapping.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400C6181" w14:textId="3F762563" w:rsidR="00163644" w:rsidRPr="00E652A0" w:rsidRDefault="00D056D7" w:rsidP="007626C5">
      <w:pPr>
        <w:pStyle w:val="ListParagraph"/>
        <w:numPr>
          <w:ilvl w:val="0"/>
          <w:numId w:val="10"/>
        </w:numPr>
        <w:spacing w:before="120"/>
        <w:contextualSpacing/>
        <w:jc w:val="both"/>
      </w:pPr>
      <w:r>
        <w:rPr>
          <w:rFonts w:ascii="Arial" w:hAnsi="Arial" w:cs="Arial"/>
        </w:rPr>
        <w:t xml:space="preserve">RAN1 </w:t>
      </w:r>
      <w:r w:rsidR="002D611C">
        <w:rPr>
          <w:rFonts w:ascii="Arial" w:hAnsi="Arial" w:cs="Arial"/>
        </w:rPr>
        <w:t xml:space="preserve">#101-e </w:t>
      </w:r>
      <w:r>
        <w:rPr>
          <w:rFonts w:ascii="Arial" w:hAnsi="Arial" w:cs="Arial"/>
        </w:rPr>
        <w:t>chairman’s note</w:t>
      </w:r>
      <w:r w:rsidR="002D611C">
        <w:rPr>
          <w:rFonts w:ascii="Arial" w:hAnsi="Arial" w:cs="Arial"/>
        </w:rPr>
        <w:t xml:space="preserve"> </w:t>
      </w:r>
    </w:p>
    <w:sectPr w:rsidR="00163644" w:rsidRPr="00E652A0" w:rsidSect="00E74F05">
      <w:headerReference w:type="default" r:id="rId10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11E14" w14:textId="77777777" w:rsidR="00507212" w:rsidRDefault="00507212">
      <w:r>
        <w:separator/>
      </w:r>
    </w:p>
  </w:endnote>
  <w:endnote w:type="continuationSeparator" w:id="0">
    <w:p w14:paraId="6FCB8D35" w14:textId="77777777" w:rsidR="00507212" w:rsidRDefault="00507212">
      <w:r>
        <w:continuationSeparator/>
      </w:r>
    </w:p>
  </w:endnote>
  <w:endnote w:type="continuationNotice" w:id="1">
    <w:p w14:paraId="4E539D49" w14:textId="77777777" w:rsidR="00507212" w:rsidRDefault="005072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93E67" w14:textId="77777777" w:rsidR="00507212" w:rsidRDefault="00507212">
      <w:r>
        <w:separator/>
      </w:r>
    </w:p>
  </w:footnote>
  <w:footnote w:type="continuationSeparator" w:id="0">
    <w:p w14:paraId="3D0D8C88" w14:textId="77777777" w:rsidR="00507212" w:rsidRDefault="00507212">
      <w:r>
        <w:continuationSeparator/>
      </w:r>
    </w:p>
  </w:footnote>
  <w:footnote w:type="continuationNotice" w:id="1">
    <w:p w14:paraId="477C8DFC" w14:textId="77777777" w:rsidR="00507212" w:rsidRDefault="005072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FC4DC" w14:textId="2C9CCC16" w:rsidR="00795C73" w:rsidRDefault="00795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CB140B"/>
    <w:multiLevelType w:val="multilevel"/>
    <w:tmpl w:val="41F49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CB3A42"/>
    <w:multiLevelType w:val="multilevel"/>
    <w:tmpl w:val="017E7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945" w:hanging="705"/>
      </w:pPr>
      <w:rPr>
        <w:rFonts w:ascii="Times" w:hAnsi="Time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BE62F9"/>
    <w:multiLevelType w:val="hybridMultilevel"/>
    <w:tmpl w:val="BCE63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10" w:hanging="51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B15EC"/>
    <w:multiLevelType w:val="hybridMultilevel"/>
    <w:tmpl w:val="49361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B4980"/>
    <w:multiLevelType w:val="multilevel"/>
    <w:tmpl w:val="06788C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92A04B3"/>
    <w:multiLevelType w:val="multilevel"/>
    <w:tmpl w:val="192A04B3"/>
    <w:lvl w:ilvl="0">
      <w:numFmt w:val="bullet"/>
      <w:lvlText w:val="•"/>
      <w:lvlJc w:val="left"/>
      <w:pPr>
        <w:ind w:left="760" w:hanging="360"/>
      </w:pPr>
      <w:rPr>
        <w:rFonts w:ascii="Batang" w:eastAsia="Batang" w:hAnsi="Batang" w:cs="Times New Roman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D481945"/>
    <w:multiLevelType w:val="multilevel"/>
    <w:tmpl w:val="265036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1FC21FDA"/>
    <w:multiLevelType w:val="multilevel"/>
    <w:tmpl w:val="3C7259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4C85792"/>
    <w:multiLevelType w:val="hybridMultilevel"/>
    <w:tmpl w:val="C254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5623D"/>
    <w:multiLevelType w:val="hybridMultilevel"/>
    <w:tmpl w:val="0F90793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160C5F"/>
    <w:multiLevelType w:val="multilevel"/>
    <w:tmpl w:val="9DC8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960C9"/>
    <w:multiLevelType w:val="multilevel"/>
    <w:tmpl w:val="8EBA22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2742A66"/>
    <w:multiLevelType w:val="hybridMultilevel"/>
    <w:tmpl w:val="86F29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75C7A"/>
    <w:multiLevelType w:val="hybridMultilevel"/>
    <w:tmpl w:val="DF600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718CA"/>
    <w:multiLevelType w:val="hybridMultilevel"/>
    <w:tmpl w:val="B51C662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75304A"/>
    <w:multiLevelType w:val="hybridMultilevel"/>
    <w:tmpl w:val="A34C2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360BAE"/>
    <w:multiLevelType w:val="hybridMultilevel"/>
    <w:tmpl w:val="73805C28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</w:abstractNum>
  <w:abstractNum w:abstractNumId="33" w15:restartNumberingAfterBreak="0">
    <w:nsid w:val="542F57E2"/>
    <w:multiLevelType w:val="multilevel"/>
    <w:tmpl w:val="9D4E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90CFD"/>
    <w:multiLevelType w:val="multilevel"/>
    <w:tmpl w:val="017E7844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945" w:hanging="705"/>
      </w:pPr>
      <w:rPr>
        <w:rFonts w:ascii="Times" w:hAnsi="Time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20B079C"/>
    <w:multiLevelType w:val="hybridMultilevel"/>
    <w:tmpl w:val="536CB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27BE9"/>
    <w:multiLevelType w:val="hybridMultilevel"/>
    <w:tmpl w:val="75E08836"/>
    <w:lvl w:ilvl="0" w:tplc="65B89D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94759CB"/>
    <w:multiLevelType w:val="multilevel"/>
    <w:tmpl w:val="017E7844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945" w:hanging="705"/>
      </w:pPr>
      <w:rPr>
        <w:rFonts w:ascii="Times" w:hAnsi="Time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9F71B2"/>
    <w:multiLevelType w:val="multilevel"/>
    <w:tmpl w:val="170EB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1"/>
  </w:num>
  <w:num w:numId="4">
    <w:abstractNumId w:val="23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43"/>
  </w:num>
  <w:num w:numId="10">
    <w:abstractNumId w:val="19"/>
  </w:num>
  <w:num w:numId="11">
    <w:abstractNumId w:val="37"/>
  </w:num>
  <w:num w:numId="12">
    <w:abstractNumId w:val="31"/>
  </w:num>
  <w:num w:numId="13">
    <w:abstractNumId w:val="45"/>
  </w:num>
  <w:num w:numId="14">
    <w:abstractNumId w:val="18"/>
  </w:num>
  <w:num w:numId="15">
    <w:abstractNumId w:val="14"/>
  </w:num>
  <w:num w:numId="16">
    <w:abstractNumId w:val="41"/>
  </w:num>
  <w:num w:numId="17">
    <w:abstractNumId w:val="9"/>
  </w:num>
  <w:num w:numId="18">
    <w:abstractNumId w:val="38"/>
  </w:num>
  <w:num w:numId="19">
    <w:abstractNumId w:val="3"/>
  </w:num>
  <w:num w:numId="20">
    <w:abstractNumId w:val="34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4"/>
  </w:num>
  <w:num w:numId="28">
    <w:abstractNumId w:val="30"/>
  </w:num>
  <w:num w:numId="29">
    <w:abstractNumId w:val="28"/>
  </w:num>
  <w:num w:numId="30">
    <w:abstractNumId w:val="40"/>
  </w:num>
  <w:num w:numId="31">
    <w:abstractNumId w:val="1"/>
  </w:num>
  <w:num w:numId="32">
    <w:abstractNumId w:val="7"/>
  </w:num>
  <w:num w:numId="33">
    <w:abstractNumId w:val="44"/>
  </w:num>
  <w:num w:numId="34">
    <w:abstractNumId w:val="10"/>
  </w:num>
  <w:num w:numId="35">
    <w:abstractNumId w:val="22"/>
  </w:num>
  <w:num w:numId="36">
    <w:abstractNumId w:val="20"/>
  </w:num>
  <w:num w:numId="37">
    <w:abstractNumId w:val="33"/>
  </w:num>
  <w:num w:numId="38">
    <w:abstractNumId w:val="11"/>
  </w:num>
  <w:num w:numId="39">
    <w:abstractNumId w:val="24"/>
  </w:num>
  <w:num w:numId="40">
    <w:abstractNumId w:val="8"/>
  </w:num>
  <w:num w:numId="41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2">
    <w:abstractNumId w:val="27"/>
  </w:num>
  <w:num w:numId="43">
    <w:abstractNumId w:val="39"/>
  </w:num>
  <w:num w:numId="44">
    <w:abstractNumId w:val="12"/>
  </w:num>
  <w:num w:numId="45">
    <w:abstractNumId w:val="5"/>
  </w:num>
  <w:num w:numId="46">
    <w:abstractNumId w:val="26"/>
  </w:num>
  <w:num w:numId="47">
    <w:abstractNumId w:val="6"/>
  </w:num>
  <w:num w:numId="48">
    <w:abstractNumId w:val="36"/>
  </w:num>
  <w:num w:numId="49">
    <w:abstractNumId w:val="42"/>
  </w:num>
  <w:num w:numId="50">
    <w:abstractNumId w:val="32"/>
  </w:num>
  <w:num w:numId="51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4096" w:nlCheck="1" w:checkStyle="0"/>
  <w:activeWritingStyle w:appName="MSWord" w:lang="fi-FI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40254"/>
    <w:rsid w:val="000405A0"/>
    <w:rsid w:val="00040B2C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604D2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C46"/>
    <w:rsid w:val="000674D8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4E6"/>
    <w:rsid w:val="000C6F9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BE7"/>
    <w:rsid w:val="000E4CD7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C28"/>
    <w:rsid w:val="00105E18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3B64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11A9"/>
    <w:rsid w:val="00171478"/>
    <w:rsid w:val="0017163C"/>
    <w:rsid w:val="00171E9B"/>
    <w:rsid w:val="00171FAE"/>
    <w:rsid w:val="001721D5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94C"/>
    <w:rsid w:val="001B0D97"/>
    <w:rsid w:val="001B11BE"/>
    <w:rsid w:val="001B12B7"/>
    <w:rsid w:val="001B14BE"/>
    <w:rsid w:val="001B1523"/>
    <w:rsid w:val="001B1D92"/>
    <w:rsid w:val="001B20C3"/>
    <w:rsid w:val="001B21A6"/>
    <w:rsid w:val="001B2992"/>
    <w:rsid w:val="001B2A5A"/>
    <w:rsid w:val="001B3010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508D"/>
    <w:rsid w:val="001C5B0C"/>
    <w:rsid w:val="001C6312"/>
    <w:rsid w:val="001C6365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E4"/>
    <w:rsid w:val="001E2AD7"/>
    <w:rsid w:val="001E3F06"/>
    <w:rsid w:val="001E58E2"/>
    <w:rsid w:val="001E5A39"/>
    <w:rsid w:val="001E5F35"/>
    <w:rsid w:val="001E6303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4037"/>
    <w:rsid w:val="001F41A1"/>
    <w:rsid w:val="001F4676"/>
    <w:rsid w:val="001F4FE1"/>
    <w:rsid w:val="001F54C5"/>
    <w:rsid w:val="001F5B50"/>
    <w:rsid w:val="001F61DB"/>
    <w:rsid w:val="001F662C"/>
    <w:rsid w:val="001F707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765"/>
    <w:rsid w:val="00230BDB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13CC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11C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F73"/>
    <w:rsid w:val="002F30B7"/>
    <w:rsid w:val="002F33B4"/>
    <w:rsid w:val="002F34D7"/>
    <w:rsid w:val="002F37A9"/>
    <w:rsid w:val="002F4710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30F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633E"/>
    <w:rsid w:val="003273A2"/>
    <w:rsid w:val="003275BE"/>
    <w:rsid w:val="00330C34"/>
    <w:rsid w:val="00330D80"/>
    <w:rsid w:val="00331751"/>
    <w:rsid w:val="00331D09"/>
    <w:rsid w:val="00331E4A"/>
    <w:rsid w:val="003329DD"/>
    <w:rsid w:val="003330BE"/>
    <w:rsid w:val="003334EA"/>
    <w:rsid w:val="0033352E"/>
    <w:rsid w:val="00333BA7"/>
    <w:rsid w:val="00333FD7"/>
    <w:rsid w:val="00334165"/>
    <w:rsid w:val="00334578"/>
    <w:rsid w:val="00334579"/>
    <w:rsid w:val="00334D0C"/>
    <w:rsid w:val="0033520D"/>
    <w:rsid w:val="00335858"/>
    <w:rsid w:val="00335BF3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430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5312"/>
    <w:rsid w:val="00385770"/>
    <w:rsid w:val="00385932"/>
    <w:rsid w:val="003859C1"/>
    <w:rsid w:val="00385BF0"/>
    <w:rsid w:val="003861C1"/>
    <w:rsid w:val="00386578"/>
    <w:rsid w:val="00386747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931"/>
    <w:rsid w:val="003B72C3"/>
    <w:rsid w:val="003B78B3"/>
    <w:rsid w:val="003B795B"/>
    <w:rsid w:val="003B7AC3"/>
    <w:rsid w:val="003B7FE5"/>
    <w:rsid w:val="003C05F8"/>
    <w:rsid w:val="003C0B84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2478"/>
    <w:rsid w:val="003D290E"/>
    <w:rsid w:val="003D2E03"/>
    <w:rsid w:val="003D334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A49"/>
    <w:rsid w:val="00406BA2"/>
    <w:rsid w:val="00406C60"/>
    <w:rsid w:val="00406D09"/>
    <w:rsid w:val="00407498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A69"/>
    <w:rsid w:val="004A4A51"/>
    <w:rsid w:val="004A4D1E"/>
    <w:rsid w:val="004A5256"/>
    <w:rsid w:val="004A574C"/>
    <w:rsid w:val="004A614C"/>
    <w:rsid w:val="004A6776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212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B09"/>
    <w:rsid w:val="00593053"/>
    <w:rsid w:val="00593521"/>
    <w:rsid w:val="005935A4"/>
    <w:rsid w:val="00593AE2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53C3"/>
    <w:rsid w:val="005D5CDC"/>
    <w:rsid w:val="005D6010"/>
    <w:rsid w:val="005D623C"/>
    <w:rsid w:val="005D6446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2CB1"/>
    <w:rsid w:val="005F2D31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697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30A2"/>
    <w:rsid w:val="00683A3B"/>
    <w:rsid w:val="00683F92"/>
    <w:rsid w:val="00684179"/>
    <w:rsid w:val="00684721"/>
    <w:rsid w:val="0068481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C87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7AD"/>
    <w:rsid w:val="006C29D7"/>
    <w:rsid w:val="006C2D02"/>
    <w:rsid w:val="006C32F5"/>
    <w:rsid w:val="006C385B"/>
    <w:rsid w:val="006C3BFD"/>
    <w:rsid w:val="006C405C"/>
    <w:rsid w:val="006C47E5"/>
    <w:rsid w:val="006C4E5C"/>
    <w:rsid w:val="006C545C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3CD"/>
    <w:rsid w:val="006F4595"/>
    <w:rsid w:val="006F487D"/>
    <w:rsid w:val="006F4967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A05"/>
    <w:rsid w:val="00701CC8"/>
    <w:rsid w:val="00702402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CB6"/>
    <w:rsid w:val="00720E70"/>
    <w:rsid w:val="00721E95"/>
    <w:rsid w:val="007223A7"/>
    <w:rsid w:val="007227FA"/>
    <w:rsid w:val="00723001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21A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823"/>
    <w:rsid w:val="0074420A"/>
    <w:rsid w:val="007445A0"/>
    <w:rsid w:val="00744D12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316"/>
    <w:rsid w:val="00755EC7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26C5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50D5"/>
    <w:rsid w:val="007753AF"/>
    <w:rsid w:val="007755F2"/>
    <w:rsid w:val="007756F8"/>
    <w:rsid w:val="00775856"/>
    <w:rsid w:val="007758EB"/>
    <w:rsid w:val="00775A76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A2B"/>
    <w:rsid w:val="007925EA"/>
    <w:rsid w:val="00792975"/>
    <w:rsid w:val="007929C8"/>
    <w:rsid w:val="007931DE"/>
    <w:rsid w:val="00793339"/>
    <w:rsid w:val="0079357F"/>
    <w:rsid w:val="00793CD8"/>
    <w:rsid w:val="007942F8"/>
    <w:rsid w:val="00794596"/>
    <w:rsid w:val="00794BA7"/>
    <w:rsid w:val="00794C40"/>
    <w:rsid w:val="00795737"/>
    <w:rsid w:val="007957B1"/>
    <w:rsid w:val="00795C73"/>
    <w:rsid w:val="00795C92"/>
    <w:rsid w:val="00796209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809"/>
    <w:rsid w:val="007D5901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B85"/>
    <w:rsid w:val="00827CAB"/>
    <w:rsid w:val="00827D6F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C82"/>
    <w:rsid w:val="0083565C"/>
    <w:rsid w:val="00835837"/>
    <w:rsid w:val="008360D3"/>
    <w:rsid w:val="008376AC"/>
    <w:rsid w:val="0083778B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C5D"/>
    <w:rsid w:val="00863D38"/>
    <w:rsid w:val="0086425C"/>
    <w:rsid w:val="00864288"/>
    <w:rsid w:val="00864588"/>
    <w:rsid w:val="00864DC3"/>
    <w:rsid w:val="00865DBC"/>
    <w:rsid w:val="00865F3B"/>
    <w:rsid w:val="0086607D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536"/>
    <w:rsid w:val="008D39D8"/>
    <w:rsid w:val="008D3F41"/>
    <w:rsid w:val="008D4FAD"/>
    <w:rsid w:val="008D517C"/>
    <w:rsid w:val="008D5DA9"/>
    <w:rsid w:val="008D680E"/>
    <w:rsid w:val="008D6D1A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DF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3718F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F5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AB"/>
    <w:rsid w:val="009A0FBA"/>
    <w:rsid w:val="009A1337"/>
    <w:rsid w:val="009A13D5"/>
    <w:rsid w:val="009A1601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44F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51A"/>
    <w:rsid w:val="00A23934"/>
    <w:rsid w:val="00A23DFC"/>
    <w:rsid w:val="00A23F25"/>
    <w:rsid w:val="00A24349"/>
    <w:rsid w:val="00A24422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E7B"/>
    <w:rsid w:val="00A408D4"/>
    <w:rsid w:val="00A4099A"/>
    <w:rsid w:val="00A40E1E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B99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D0F"/>
    <w:rsid w:val="00A82369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577"/>
    <w:rsid w:val="00AA2D9C"/>
    <w:rsid w:val="00AA3748"/>
    <w:rsid w:val="00AA446F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5FB9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C9A"/>
    <w:rsid w:val="00AE27AC"/>
    <w:rsid w:val="00AE34E7"/>
    <w:rsid w:val="00AE360D"/>
    <w:rsid w:val="00AE39D2"/>
    <w:rsid w:val="00AE3D3C"/>
    <w:rsid w:val="00AE3FA0"/>
    <w:rsid w:val="00AE40E0"/>
    <w:rsid w:val="00AE437D"/>
    <w:rsid w:val="00AE46E0"/>
    <w:rsid w:val="00AE4DBA"/>
    <w:rsid w:val="00AE4F07"/>
    <w:rsid w:val="00AE5783"/>
    <w:rsid w:val="00AE71F0"/>
    <w:rsid w:val="00AE7707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2CD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6"/>
    <w:rsid w:val="00B30016"/>
    <w:rsid w:val="00B30309"/>
    <w:rsid w:val="00B30462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795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285B"/>
    <w:rsid w:val="00B72868"/>
    <w:rsid w:val="00B7331C"/>
    <w:rsid w:val="00B73583"/>
    <w:rsid w:val="00B739F6"/>
    <w:rsid w:val="00B742B6"/>
    <w:rsid w:val="00B74C0A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A08"/>
    <w:rsid w:val="00BA33E1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B0A24"/>
    <w:rsid w:val="00BB0DE4"/>
    <w:rsid w:val="00BB0EDF"/>
    <w:rsid w:val="00BB1463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2423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7316"/>
    <w:rsid w:val="00C2242D"/>
    <w:rsid w:val="00C226CD"/>
    <w:rsid w:val="00C22A66"/>
    <w:rsid w:val="00C2338A"/>
    <w:rsid w:val="00C23EAD"/>
    <w:rsid w:val="00C24AA4"/>
    <w:rsid w:val="00C24D21"/>
    <w:rsid w:val="00C251A1"/>
    <w:rsid w:val="00C256C6"/>
    <w:rsid w:val="00C26007"/>
    <w:rsid w:val="00C279B5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336B"/>
    <w:rsid w:val="00C43A6C"/>
    <w:rsid w:val="00C43F25"/>
    <w:rsid w:val="00C43FCC"/>
    <w:rsid w:val="00C44972"/>
    <w:rsid w:val="00C4501A"/>
    <w:rsid w:val="00C45739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0B99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AD6"/>
    <w:rsid w:val="00C87B8F"/>
    <w:rsid w:val="00C901D2"/>
    <w:rsid w:val="00C9027A"/>
    <w:rsid w:val="00C9068E"/>
    <w:rsid w:val="00C90B1C"/>
    <w:rsid w:val="00C91176"/>
    <w:rsid w:val="00C926B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E6"/>
    <w:rsid w:val="00CC111F"/>
    <w:rsid w:val="00CC1E1C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955"/>
    <w:rsid w:val="00CE4A12"/>
    <w:rsid w:val="00CE4B16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9B"/>
    <w:rsid w:val="00D03B52"/>
    <w:rsid w:val="00D03E87"/>
    <w:rsid w:val="00D04EAA"/>
    <w:rsid w:val="00D056D7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4DA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486"/>
    <w:rsid w:val="00D47625"/>
    <w:rsid w:val="00D47B9A"/>
    <w:rsid w:val="00D47DFC"/>
    <w:rsid w:val="00D5019F"/>
    <w:rsid w:val="00D50B5C"/>
    <w:rsid w:val="00D50E90"/>
    <w:rsid w:val="00D5198F"/>
    <w:rsid w:val="00D52006"/>
    <w:rsid w:val="00D52010"/>
    <w:rsid w:val="00D52236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655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87C37"/>
    <w:rsid w:val="00D90375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F0A"/>
    <w:rsid w:val="00DD1137"/>
    <w:rsid w:val="00DD126B"/>
    <w:rsid w:val="00DD1AE7"/>
    <w:rsid w:val="00DD1E7D"/>
    <w:rsid w:val="00DD2044"/>
    <w:rsid w:val="00DD3166"/>
    <w:rsid w:val="00DD3225"/>
    <w:rsid w:val="00DD3666"/>
    <w:rsid w:val="00DD395D"/>
    <w:rsid w:val="00DD3A6E"/>
    <w:rsid w:val="00DD55D8"/>
    <w:rsid w:val="00DD5C13"/>
    <w:rsid w:val="00DD5F83"/>
    <w:rsid w:val="00DD6064"/>
    <w:rsid w:val="00DD698D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34CF"/>
    <w:rsid w:val="00DE3510"/>
    <w:rsid w:val="00DE48B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10E81"/>
    <w:rsid w:val="00E110E7"/>
    <w:rsid w:val="00E112D9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9CA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73B6"/>
    <w:rsid w:val="00E67C51"/>
    <w:rsid w:val="00E67D01"/>
    <w:rsid w:val="00E67DF0"/>
    <w:rsid w:val="00E67E5D"/>
    <w:rsid w:val="00E67ED7"/>
    <w:rsid w:val="00E67F2F"/>
    <w:rsid w:val="00E703CA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8EC"/>
    <w:rsid w:val="00E75B4D"/>
    <w:rsid w:val="00E76421"/>
    <w:rsid w:val="00E7776E"/>
    <w:rsid w:val="00E77CE1"/>
    <w:rsid w:val="00E80470"/>
    <w:rsid w:val="00E80928"/>
    <w:rsid w:val="00E80F82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635F"/>
    <w:rsid w:val="00ED6BD6"/>
    <w:rsid w:val="00ED6E55"/>
    <w:rsid w:val="00ED78C9"/>
    <w:rsid w:val="00ED7939"/>
    <w:rsid w:val="00EE0388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B5A"/>
    <w:rsid w:val="00EE6C99"/>
    <w:rsid w:val="00EE6F03"/>
    <w:rsid w:val="00EE7CE1"/>
    <w:rsid w:val="00EE7D84"/>
    <w:rsid w:val="00EF00FF"/>
    <w:rsid w:val="00EF0F87"/>
    <w:rsid w:val="00EF0FF5"/>
    <w:rsid w:val="00EF1080"/>
    <w:rsid w:val="00EF18FE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6F12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D90"/>
    <w:rsid w:val="00FC7349"/>
    <w:rsid w:val="00FC7429"/>
    <w:rsid w:val="00FC79F9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32C1"/>
    <w:rsid w:val="00FE37D0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7D8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7D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7D8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paragraph">
    <w:name w:val="paragraph"/>
    <w:basedOn w:val="Normal"/>
    <w:rsid w:val="008D353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8D3536"/>
  </w:style>
  <w:style w:type="character" w:customStyle="1" w:styleId="eop">
    <w:name w:val="eop"/>
    <w:basedOn w:val="DefaultParagraphFont"/>
    <w:rsid w:val="008D3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8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3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6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B4DBA1-F8E0-4739-89AB-2B7F66516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purl.org/dc/elements/1.1/"/>
    <ds:schemaRef ds:uri="e32f50e1-6846-4d7d-ad60-ccd6877e6c5e"/>
    <ds:schemaRef ds:uri="5a888943-97ca-4c93-b605-714bb5e9e28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1885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2020-08-07T19:58:00Z</dcterms:created>
  <dcterms:modified xsi:type="dcterms:W3CDTF">2020-08-07T19:58:00Z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